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5B" w:rsidRPr="00E0787C" w:rsidRDefault="00A07F5B" w:rsidP="00A07F5B">
      <w:pPr>
        <w:jc w:val="center"/>
        <w:rPr>
          <w:rFonts w:ascii="Century Gothic" w:hAnsi="Century Gothic"/>
          <w:iCs/>
          <w:sz w:val="28"/>
          <w:szCs w:val="22"/>
          <w14:shadow w14:blurRad="50800" w14:dist="38100" w14:dir="2700000" w14:sx="100000" w14:sy="100000" w14:kx="0" w14:ky="0" w14:algn="tl">
            <w14:srgbClr w14:val="000000">
              <w14:alpha w14:val="60000"/>
            </w14:srgbClr>
          </w14:shadow>
        </w:rPr>
      </w:pPr>
    </w:p>
    <w:p w:rsidR="00A07F5B" w:rsidRPr="002C3FBA" w:rsidRDefault="00A07F5B" w:rsidP="00A07F5B">
      <w:pPr>
        <w:jc w:val="center"/>
        <w:rPr>
          <w:rFonts w:ascii="Century Gothic" w:hAnsi="Century Gothic"/>
          <w:iCs/>
          <w:sz w:val="22"/>
          <w:szCs w:val="22"/>
        </w:rPr>
      </w:pPr>
    </w:p>
    <w:p w:rsidR="009F3F5C" w:rsidRPr="002C3FBA" w:rsidRDefault="009F3F5C" w:rsidP="00A07F5B">
      <w:pPr>
        <w:jc w:val="center"/>
        <w:rPr>
          <w:rFonts w:ascii="Century Gothic" w:hAnsi="Century Gothic"/>
          <w:iCs/>
          <w:sz w:val="22"/>
          <w:szCs w:val="22"/>
        </w:rPr>
      </w:pPr>
    </w:p>
    <w:p w:rsidR="00054AA5" w:rsidRDefault="00054AA5" w:rsidP="00A07F5B">
      <w:pPr>
        <w:jc w:val="center"/>
        <w:rPr>
          <w:rFonts w:ascii="Century Gothic" w:hAnsi="Century Gothic"/>
          <w:iCs/>
          <w:sz w:val="22"/>
          <w:szCs w:val="22"/>
        </w:rPr>
      </w:pPr>
    </w:p>
    <w:p w:rsidR="002C3FBA" w:rsidRDefault="002C3FBA" w:rsidP="00A07F5B">
      <w:pPr>
        <w:jc w:val="center"/>
        <w:rPr>
          <w:rFonts w:ascii="Century Gothic" w:hAnsi="Century Gothic"/>
          <w:iCs/>
          <w:sz w:val="22"/>
          <w:szCs w:val="22"/>
        </w:rPr>
      </w:pPr>
    </w:p>
    <w:p w:rsidR="002C3FBA" w:rsidRDefault="002C3FBA" w:rsidP="00A07F5B">
      <w:pPr>
        <w:jc w:val="center"/>
        <w:rPr>
          <w:rFonts w:ascii="Century Gothic" w:hAnsi="Century Gothic"/>
          <w:iCs/>
          <w:sz w:val="22"/>
          <w:szCs w:val="22"/>
        </w:rPr>
      </w:pPr>
    </w:p>
    <w:p w:rsidR="002C3FBA" w:rsidRDefault="002C3FBA" w:rsidP="00A07F5B">
      <w:pPr>
        <w:jc w:val="center"/>
        <w:rPr>
          <w:rFonts w:ascii="Century Gothic" w:hAnsi="Century Gothic"/>
          <w:iCs/>
          <w:sz w:val="22"/>
          <w:szCs w:val="22"/>
        </w:rPr>
      </w:pPr>
    </w:p>
    <w:p w:rsidR="002C3FBA" w:rsidRDefault="002C3FBA" w:rsidP="00A07F5B">
      <w:pPr>
        <w:jc w:val="center"/>
        <w:rPr>
          <w:rFonts w:ascii="Century Gothic" w:hAnsi="Century Gothic"/>
          <w:iCs/>
          <w:sz w:val="22"/>
          <w:szCs w:val="22"/>
        </w:rPr>
      </w:pPr>
    </w:p>
    <w:p w:rsidR="002C3FBA" w:rsidRDefault="002C3FBA" w:rsidP="00A07F5B">
      <w:pPr>
        <w:jc w:val="center"/>
        <w:rPr>
          <w:rFonts w:ascii="Century Gothic" w:hAnsi="Century Gothic"/>
          <w:iCs/>
          <w:sz w:val="22"/>
          <w:szCs w:val="22"/>
        </w:rPr>
      </w:pPr>
    </w:p>
    <w:p w:rsidR="002C3FBA" w:rsidRPr="002C3FBA" w:rsidRDefault="002C3FBA" w:rsidP="00A07F5B">
      <w:pPr>
        <w:jc w:val="center"/>
        <w:rPr>
          <w:rFonts w:ascii="Century Gothic" w:hAnsi="Century Gothic"/>
          <w:iCs/>
          <w:sz w:val="22"/>
          <w:szCs w:val="22"/>
        </w:rPr>
      </w:pPr>
    </w:p>
    <w:p w:rsidR="00A07F5B" w:rsidRPr="002C3FBA" w:rsidRDefault="00A07F5B" w:rsidP="00A07F5B">
      <w:pPr>
        <w:jc w:val="center"/>
        <w:rPr>
          <w:rFonts w:ascii="Century Gothic" w:hAnsi="Century Gothic"/>
          <w:iCs/>
          <w:sz w:val="28"/>
          <w:szCs w:val="22"/>
        </w:rPr>
      </w:pPr>
    </w:p>
    <w:p w:rsidR="00664B79" w:rsidRPr="00880318" w:rsidRDefault="00D52AB2" w:rsidP="00A07F5B">
      <w:pPr>
        <w:jc w:val="center"/>
        <w:rPr>
          <w:rFonts w:ascii="Century Gothic" w:hAnsi="Century Gothic"/>
          <w:iCs/>
          <w:sz w:val="28"/>
          <w:szCs w:val="22"/>
          <w14:shadow w14:blurRad="50800" w14:dist="38100" w14:dir="2700000" w14:sx="100000" w14:sy="100000" w14:kx="0" w14:ky="0" w14:algn="tl">
            <w14:srgbClr w14:val="000000">
              <w14:alpha w14:val="60000"/>
            </w14:srgbClr>
          </w14:shadow>
        </w:rPr>
      </w:pPr>
      <w:r w:rsidRPr="00880318">
        <w:rPr>
          <w:rFonts w:ascii="Century Gothic" w:hAnsi="Century Gothic"/>
          <w:iCs/>
          <w:sz w:val="28"/>
          <w:szCs w:val="22"/>
          <w14:shadow w14:blurRad="50800" w14:dist="38100" w14:dir="2700000" w14:sx="100000" w14:sy="100000" w14:kx="0" w14:ky="0" w14:algn="tl">
            <w14:srgbClr w14:val="000000">
              <w14:alpha w14:val="60000"/>
            </w14:srgbClr>
          </w14:shadow>
        </w:rPr>
        <w:t xml:space="preserve">LINEAMIENTOS </w:t>
      </w:r>
      <w:r w:rsidR="00126612" w:rsidRPr="00880318">
        <w:rPr>
          <w:rFonts w:ascii="Century Gothic" w:hAnsi="Century Gothic"/>
          <w:iCs/>
          <w:sz w:val="28"/>
          <w:szCs w:val="22"/>
          <w14:shadow w14:blurRad="50800" w14:dist="38100" w14:dir="2700000" w14:sx="100000" w14:sy="100000" w14:kx="0" w14:ky="0" w14:algn="tl">
            <w14:srgbClr w14:val="000000">
              <w14:alpha w14:val="60000"/>
            </w14:srgbClr>
          </w14:shadow>
        </w:rPr>
        <w:t>DE</w:t>
      </w:r>
      <w:r w:rsidR="00AC7CC7" w:rsidRPr="00880318">
        <w:rPr>
          <w:rFonts w:ascii="Century Gothic" w:hAnsi="Century Gothic"/>
          <w:iCs/>
          <w:sz w:val="28"/>
          <w:szCs w:val="22"/>
          <w14:shadow w14:blurRad="50800" w14:dist="38100" w14:dir="2700000" w14:sx="100000" w14:sy="100000" w14:kx="0" w14:ky="0" w14:algn="tl">
            <w14:srgbClr w14:val="000000">
              <w14:alpha w14:val="60000"/>
            </w14:srgbClr>
          </w14:shadow>
        </w:rPr>
        <w:t xml:space="preserve"> SUSTENTABILIDAD </w:t>
      </w:r>
      <w:r w:rsidR="00A07F5B" w:rsidRPr="00880318">
        <w:rPr>
          <w:rFonts w:ascii="Century Gothic" w:hAnsi="Century Gothic"/>
          <w:iCs/>
          <w:sz w:val="28"/>
          <w:szCs w:val="22"/>
          <w14:shadow w14:blurRad="50800" w14:dist="38100" w14:dir="2700000" w14:sx="100000" w14:sy="100000" w14:kx="0" w14:ky="0" w14:algn="tl">
            <w14:srgbClr w14:val="000000">
              <w14:alpha w14:val="60000"/>
            </w14:srgbClr>
          </w14:shadow>
        </w:rPr>
        <w:t>EN LAS OPERACIONES DEL</w:t>
      </w:r>
    </w:p>
    <w:p w:rsidR="00501F61" w:rsidRPr="00880318" w:rsidRDefault="00322B67" w:rsidP="00A07F5B">
      <w:pPr>
        <w:jc w:val="center"/>
        <w:rPr>
          <w:rFonts w:ascii="Century Gothic" w:hAnsi="Century Gothic"/>
          <w:iCs/>
          <w:sz w:val="28"/>
          <w:szCs w:val="22"/>
          <w14:shadow w14:blurRad="50800" w14:dist="38100" w14:dir="2700000" w14:sx="100000" w14:sy="100000" w14:kx="0" w14:ky="0" w14:algn="tl">
            <w14:srgbClr w14:val="000000">
              <w14:alpha w14:val="60000"/>
            </w14:srgbClr>
          </w14:shadow>
        </w:rPr>
      </w:pPr>
      <w:r w:rsidRPr="00880318">
        <w:rPr>
          <w:rFonts w:ascii="Century Gothic" w:hAnsi="Century Gothic"/>
          <w:iCs/>
          <w:sz w:val="28"/>
          <w:szCs w:val="22"/>
          <w14:shadow w14:blurRad="50800" w14:dist="38100" w14:dir="2700000" w14:sx="100000" w14:sy="100000" w14:kx="0" w14:ky="0" w14:algn="tl">
            <w14:srgbClr w14:val="000000">
              <w14:alpha w14:val="60000"/>
            </w14:srgbClr>
          </w14:shadow>
        </w:rPr>
        <w:t>INSTITUTO POLITÉCNICO NACIONAL</w:t>
      </w:r>
    </w:p>
    <w:p w:rsidR="00501F61" w:rsidRPr="00880318" w:rsidRDefault="00501F61" w:rsidP="00501F61">
      <w:pPr>
        <w:rPr>
          <w:rFonts w:ascii="Century Gothic" w:hAnsi="Century Gothic"/>
          <w:iCs/>
          <w:sz w:val="22"/>
          <w:szCs w:val="22"/>
          <w14:shadow w14:blurRad="50800" w14:dist="38100" w14:dir="2700000" w14:sx="100000" w14:sy="100000" w14:kx="0" w14:ky="0" w14:algn="tl">
            <w14:srgbClr w14:val="000000">
              <w14:alpha w14:val="60000"/>
            </w14:srgbClr>
          </w14:shadow>
        </w:rPr>
      </w:pPr>
    </w:p>
    <w:p w:rsidR="00501F61" w:rsidRPr="002C3FBA" w:rsidRDefault="00501F61" w:rsidP="00501F61">
      <w:pPr>
        <w:rPr>
          <w:rFonts w:ascii="Century Gothic" w:hAnsi="Century Gothic"/>
          <w:iCs/>
          <w:sz w:val="22"/>
          <w:szCs w:val="22"/>
        </w:rPr>
      </w:pPr>
    </w:p>
    <w:p w:rsidR="00501F61" w:rsidRPr="002C3FBA" w:rsidRDefault="00501F61" w:rsidP="00501F61">
      <w:pPr>
        <w:rPr>
          <w:rFonts w:ascii="Century Gothic" w:hAnsi="Century Gothic"/>
          <w:iCs/>
          <w:sz w:val="22"/>
          <w:szCs w:val="22"/>
        </w:rPr>
      </w:pPr>
    </w:p>
    <w:p w:rsidR="00501F61" w:rsidRPr="002C3FBA" w:rsidRDefault="00501F61" w:rsidP="00501F61">
      <w:pPr>
        <w:rPr>
          <w:rFonts w:ascii="Century Gothic" w:hAnsi="Century Gothic"/>
          <w:iCs/>
          <w:sz w:val="22"/>
          <w:szCs w:val="22"/>
        </w:rPr>
      </w:pPr>
    </w:p>
    <w:p w:rsidR="00501F61" w:rsidRPr="002C3FBA" w:rsidRDefault="00501F61" w:rsidP="00501F61">
      <w:pPr>
        <w:rPr>
          <w:rFonts w:ascii="Century Gothic" w:hAnsi="Century Gothic"/>
          <w:iCs/>
          <w:sz w:val="22"/>
          <w:szCs w:val="22"/>
        </w:rPr>
      </w:pPr>
    </w:p>
    <w:p w:rsidR="00673777" w:rsidRPr="002C3FBA" w:rsidRDefault="00673777" w:rsidP="00673777">
      <w:pPr>
        <w:rPr>
          <w:rFonts w:ascii="Century Gothic" w:hAnsi="Century Gothic"/>
          <w:iCs/>
          <w:sz w:val="22"/>
          <w:szCs w:val="22"/>
        </w:rPr>
      </w:pPr>
    </w:p>
    <w:p w:rsidR="009F3F5C" w:rsidRPr="002C3FBA" w:rsidRDefault="009F3F5C" w:rsidP="00673777">
      <w:pPr>
        <w:rPr>
          <w:rFonts w:ascii="Century Gothic" w:hAnsi="Century Gothic"/>
          <w:iCs/>
          <w:sz w:val="22"/>
          <w:szCs w:val="22"/>
        </w:rPr>
      </w:pPr>
    </w:p>
    <w:p w:rsidR="009F3F5C" w:rsidRPr="002C3FBA" w:rsidRDefault="009F3F5C" w:rsidP="00673777">
      <w:pPr>
        <w:rPr>
          <w:rFonts w:ascii="Century Gothic" w:hAnsi="Century Gothic"/>
          <w:iCs/>
          <w:sz w:val="22"/>
          <w:szCs w:val="22"/>
        </w:rPr>
      </w:pPr>
    </w:p>
    <w:p w:rsidR="00673777" w:rsidRPr="002C3FBA" w:rsidRDefault="00673777" w:rsidP="00673777">
      <w:pPr>
        <w:rPr>
          <w:rFonts w:ascii="Century Gothic" w:hAnsi="Century Gothic"/>
          <w:iCs/>
          <w:sz w:val="22"/>
          <w:szCs w:val="22"/>
        </w:rPr>
      </w:pPr>
    </w:p>
    <w:p w:rsidR="00054AA5" w:rsidRPr="002C3FBA" w:rsidRDefault="00054AA5" w:rsidP="00673777">
      <w:pPr>
        <w:rPr>
          <w:rFonts w:ascii="Century Gothic" w:hAnsi="Century Gothic"/>
          <w:iCs/>
          <w:sz w:val="22"/>
          <w:szCs w:val="22"/>
        </w:rPr>
      </w:pPr>
    </w:p>
    <w:p w:rsidR="00054AA5" w:rsidRPr="002C3FBA" w:rsidRDefault="00054AA5" w:rsidP="00673777">
      <w:pPr>
        <w:rPr>
          <w:rFonts w:ascii="Century Gothic" w:hAnsi="Century Gothic"/>
          <w:iCs/>
          <w:sz w:val="22"/>
          <w:szCs w:val="22"/>
        </w:rPr>
      </w:pPr>
    </w:p>
    <w:p w:rsidR="00673777" w:rsidRPr="002C3FBA" w:rsidRDefault="00673777" w:rsidP="00673777">
      <w:pPr>
        <w:rPr>
          <w:rFonts w:ascii="Century Gothic" w:hAnsi="Century Gothic"/>
          <w:iCs/>
          <w:sz w:val="22"/>
          <w:szCs w:val="22"/>
        </w:rPr>
      </w:pPr>
    </w:p>
    <w:p w:rsidR="00054AA5" w:rsidRPr="002C3FBA" w:rsidRDefault="00054AA5" w:rsidP="00673777">
      <w:pPr>
        <w:rPr>
          <w:rFonts w:ascii="Century Gothic" w:hAnsi="Century Gothic"/>
          <w:iCs/>
          <w:sz w:val="22"/>
          <w:szCs w:val="22"/>
        </w:rPr>
      </w:pPr>
    </w:p>
    <w:p w:rsidR="00054AA5" w:rsidRPr="002C3FBA" w:rsidRDefault="00054AA5" w:rsidP="00673777">
      <w:pPr>
        <w:rPr>
          <w:rFonts w:ascii="Century Gothic" w:hAnsi="Century Gothic"/>
          <w:iCs/>
          <w:sz w:val="22"/>
          <w:szCs w:val="22"/>
        </w:rPr>
      </w:pPr>
    </w:p>
    <w:p w:rsidR="00673777" w:rsidRPr="002C3FBA" w:rsidRDefault="00673777" w:rsidP="00673777">
      <w:pPr>
        <w:rPr>
          <w:rFonts w:ascii="Century Gothic" w:hAnsi="Century Gothic"/>
          <w:iCs/>
          <w:sz w:val="22"/>
          <w:szCs w:val="22"/>
        </w:rPr>
      </w:pPr>
    </w:p>
    <w:p w:rsidR="00126612" w:rsidRPr="002C3FBA" w:rsidRDefault="00126612" w:rsidP="00673777">
      <w:pPr>
        <w:rPr>
          <w:rFonts w:ascii="Century Gothic" w:hAnsi="Century Gothic"/>
          <w:iCs/>
          <w:sz w:val="22"/>
          <w:szCs w:val="22"/>
        </w:rPr>
      </w:pPr>
    </w:p>
    <w:p w:rsidR="00673777" w:rsidRPr="002C3FBA" w:rsidRDefault="00673777" w:rsidP="00673777">
      <w:pPr>
        <w:rPr>
          <w:rFonts w:ascii="Century Gothic" w:hAnsi="Century Gothic"/>
          <w:iCs/>
          <w:sz w:val="22"/>
          <w:szCs w:val="22"/>
        </w:rPr>
      </w:pPr>
    </w:p>
    <w:p w:rsidR="00673777" w:rsidRPr="002C3FBA" w:rsidRDefault="00673777" w:rsidP="00673777">
      <w:pPr>
        <w:rPr>
          <w:rFonts w:ascii="Century Gothic" w:hAnsi="Century Gothic"/>
          <w:iCs/>
          <w:sz w:val="22"/>
          <w:szCs w:val="22"/>
        </w:rPr>
      </w:pPr>
    </w:p>
    <w:p w:rsidR="00501F61" w:rsidRPr="002C3FBA" w:rsidRDefault="00501F61" w:rsidP="00501F61">
      <w:pPr>
        <w:spacing w:line="360" w:lineRule="auto"/>
        <w:jc w:val="right"/>
        <w:rPr>
          <w:rFonts w:ascii="Century Gothic" w:hAnsi="Century Gothic"/>
          <w:bCs/>
          <w:sz w:val="22"/>
          <w:szCs w:val="22"/>
        </w:rPr>
      </w:pPr>
      <w:r w:rsidRPr="002C3FBA">
        <w:rPr>
          <w:rFonts w:ascii="Century Gothic" w:hAnsi="Century Gothic"/>
          <w:bCs/>
          <w:sz w:val="22"/>
          <w:szCs w:val="22"/>
        </w:rPr>
        <w:t>Coordinación Politécnica para la Sustentabilidad</w:t>
      </w:r>
    </w:p>
    <w:p w:rsidR="00501F61" w:rsidRPr="002C3FBA" w:rsidRDefault="00F52B31" w:rsidP="00501F61">
      <w:pPr>
        <w:spacing w:line="360" w:lineRule="auto"/>
        <w:jc w:val="right"/>
        <w:rPr>
          <w:rFonts w:ascii="Century Gothic" w:hAnsi="Century Gothic"/>
          <w:bCs/>
          <w:sz w:val="22"/>
          <w:szCs w:val="22"/>
        </w:rPr>
      </w:pPr>
      <w:r>
        <w:rPr>
          <w:rFonts w:ascii="Century Gothic" w:hAnsi="Century Gothic"/>
          <w:bCs/>
          <w:sz w:val="22"/>
          <w:szCs w:val="22"/>
        </w:rPr>
        <w:t>Noviembre</w:t>
      </w:r>
      <w:r w:rsidR="00A07F5B" w:rsidRPr="002C3FBA">
        <w:rPr>
          <w:rFonts w:ascii="Century Gothic" w:hAnsi="Century Gothic"/>
          <w:bCs/>
          <w:sz w:val="22"/>
          <w:szCs w:val="22"/>
        </w:rPr>
        <w:t xml:space="preserve"> </w:t>
      </w:r>
      <w:r w:rsidR="00501F61" w:rsidRPr="002C3FBA">
        <w:rPr>
          <w:rFonts w:ascii="Century Gothic" w:hAnsi="Century Gothic"/>
          <w:bCs/>
          <w:sz w:val="22"/>
          <w:szCs w:val="22"/>
        </w:rPr>
        <w:t>de 20</w:t>
      </w:r>
      <w:r w:rsidR="002602BA">
        <w:rPr>
          <w:rFonts w:ascii="Century Gothic" w:hAnsi="Century Gothic"/>
          <w:bCs/>
          <w:sz w:val="22"/>
          <w:szCs w:val="22"/>
        </w:rPr>
        <w:t>21</w:t>
      </w:r>
    </w:p>
    <w:p w:rsidR="00501F61" w:rsidRPr="002C3FBA" w:rsidRDefault="00673777" w:rsidP="00501F61">
      <w:pPr>
        <w:spacing w:line="300" w:lineRule="exact"/>
        <w:jc w:val="right"/>
        <w:rPr>
          <w:rFonts w:ascii="Century Gothic" w:hAnsi="Century Gothic"/>
          <w:bCs/>
          <w:sz w:val="22"/>
          <w:szCs w:val="22"/>
        </w:rPr>
      </w:pPr>
      <w:r w:rsidRPr="002C3FBA">
        <w:rPr>
          <w:rFonts w:ascii="Century Gothic" w:hAnsi="Century Gothic"/>
          <w:bCs/>
          <w:noProof/>
          <w:sz w:val="22"/>
          <w:szCs w:val="22"/>
          <w:lang w:eastAsia="es-MX"/>
        </w:rPr>
        <w:drawing>
          <wp:anchor distT="0" distB="0" distL="114300" distR="114300" simplePos="0" relativeHeight="251657216" behindDoc="0" locked="0" layoutInCell="1" allowOverlap="1">
            <wp:simplePos x="0" y="0"/>
            <wp:positionH relativeFrom="column">
              <wp:posOffset>151765</wp:posOffset>
            </wp:positionH>
            <wp:positionV relativeFrom="paragraph">
              <wp:posOffset>103505</wp:posOffset>
            </wp:positionV>
            <wp:extent cx="574675" cy="574675"/>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pic:spPr>
                </pic:pic>
              </a:graphicData>
            </a:graphic>
          </wp:anchor>
        </w:drawing>
      </w:r>
    </w:p>
    <w:p w:rsidR="00501F61" w:rsidRPr="002C3FBA" w:rsidRDefault="00501F61" w:rsidP="00501F61">
      <w:pPr>
        <w:jc w:val="center"/>
        <w:rPr>
          <w:rFonts w:ascii="Century Gothic" w:hAnsi="Century Gothic"/>
          <w:b/>
          <w:sz w:val="22"/>
          <w:szCs w:val="22"/>
        </w:rPr>
      </w:pPr>
      <w:r w:rsidRPr="002C3FBA">
        <w:rPr>
          <w:rFonts w:ascii="Century Gothic" w:hAnsi="Century Gothic" w:cs="Times New Roman"/>
          <w:noProof/>
          <w:sz w:val="22"/>
          <w:szCs w:val="22"/>
          <w:lang w:eastAsia="es-MX"/>
        </w:rPr>
        <w:drawing>
          <wp:anchor distT="0" distB="0" distL="114300" distR="114300" simplePos="0" relativeHeight="251659264" behindDoc="0" locked="0" layoutInCell="1" allowOverlap="1">
            <wp:simplePos x="0" y="0"/>
            <wp:positionH relativeFrom="column">
              <wp:posOffset>5603240</wp:posOffset>
            </wp:positionH>
            <wp:positionV relativeFrom="paragraph">
              <wp:posOffset>46355</wp:posOffset>
            </wp:positionV>
            <wp:extent cx="482600" cy="5162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516255"/>
                    </a:xfrm>
                    <a:prstGeom prst="rect">
                      <a:avLst/>
                    </a:prstGeom>
                    <a:noFill/>
                  </pic:spPr>
                </pic:pic>
              </a:graphicData>
            </a:graphic>
          </wp:anchor>
        </w:drawing>
      </w:r>
    </w:p>
    <w:p w:rsidR="00501F61" w:rsidRPr="002C3FBA" w:rsidRDefault="00501F61" w:rsidP="00501F61">
      <w:pPr>
        <w:jc w:val="center"/>
        <w:rPr>
          <w:rFonts w:ascii="Century Gothic" w:hAnsi="Century Gothic"/>
          <w:b/>
          <w:sz w:val="22"/>
          <w:szCs w:val="22"/>
        </w:rPr>
      </w:pPr>
    </w:p>
    <w:p w:rsidR="00501F61" w:rsidRPr="002C3FBA" w:rsidRDefault="00880318" w:rsidP="00501F61">
      <w:pPr>
        <w:rPr>
          <w:rFonts w:ascii="Century Gothic" w:hAnsi="Century Gothic"/>
          <w:b/>
          <w:sz w:val="22"/>
          <w:szCs w:val="22"/>
        </w:rPr>
      </w:pPr>
      <w:r>
        <w:rPr>
          <w:rFonts w:ascii="Century Gothic" w:hAnsi="Century Gothic" w:cs="Times New Roman"/>
          <w:noProof/>
          <w:sz w:val="22"/>
          <w:szCs w:val="22"/>
          <w:lang w:eastAsia="es-MX"/>
        </w:rPr>
        <mc:AlternateContent>
          <mc:Choice Requires="wps">
            <w:drawing>
              <wp:anchor distT="45720" distB="45720" distL="114300" distR="114300" simplePos="0" relativeHeight="251661312" behindDoc="0" locked="0" layoutInCell="1" allowOverlap="1">
                <wp:simplePos x="0" y="0"/>
                <wp:positionH relativeFrom="column">
                  <wp:posOffset>1918970</wp:posOffset>
                </wp:positionH>
                <wp:positionV relativeFrom="paragraph">
                  <wp:posOffset>-4445</wp:posOffset>
                </wp:positionV>
                <wp:extent cx="2483485" cy="215900"/>
                <wp:effectExtent l="0" t="0" r="0" b="0"/>
                <wp:wrapNone/>
                <wp:docPr id="9"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DC" w:rsidRPr="00126612" w:rsidRDefault="00E445DC" w:rsidP="00501F61">
                            <w:pPr>
                              <w:rPr>
                                <w:rFonts w:ascii="Century Gothic" w:hAnsi="Century Gothic"/>
                                <w:spacing w:val="20"/>
                              </w:rPr>
                            </w:pPr>
                            <w:r w:rsidRPr="00126612">
                              <w:rPr>
                                <w:rFonts w:ascii="Century Gothic" w:hAnsi="Century Gothic" w:cs="Gisha"/>
                                <w:spacing w:val="20"/>
                                <w:sz w:val="16"/>
                                <w:szCs w:val="20"/>
                              </w:rPr>
                              <w:t>La técnica al Servicio de la Patria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151.1pt;margin-top:-.35pt;width:195.55pt;height:1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" filled="f" stroked="f">
                <v:textbox style="mso-fit-shape-to-text:t">
                  <w:txbxContent>
                    <w:p w:rsidR="00E445DC" w:rsidRPr="00126612" w:rsidRDefault="00E445DC" w:rsidP="00501F61">
                      <w:pPr>
                        <w:rPr>
                          <w:rFonts w:ascii="Century Gothic" w:hAnsi="Century Gothic"/>
                          <w:spacing w:val="20"/>
                        </w:rPr>
                      </w:pPr>
                      <w:r w:rsidRPr="00126612">
                        <w:rPr>
                          <w:rFonts w:ascii="Century Gothic" w:hAnsi="Century Gothic" w:cs="Gisha"/>
                          <w:spacing w:val="20"/>
                          <w:sz w:val="16"/>
                          <w:szCs w:val="20"/>
                        </w:rPr>
                        <w:t>La técnica al Servicio de la Patria</w:t>
                      </w:r>
                    </w:p>
                  </w:txbxContent>
                </v:textbox>
              </v:shape>
            </w:pict>
          </mc:Fallback>
        </mc:AlternateContent>
      </w:r>
      <w:r w:rsidR="00501F61" w:rsidRPr="002C3FBA">
        <w:rPr>
          <w:rFonts w:ascii="Century Gothic" w:hAnsi="Century Gothic"/>
          <w:b/>
          <w:sz w:val="22"/>
          <w:szCs w:val="22"/>
        </w:rPr>
        <w:br w:type="page"/>
      </w:r>
    </w:p>
    <w:p w:rsidR="00501F61" w:rsidRPr="002C3FBA" w:rsidRDefault="00501F61" w:rsidP="00501F61">
      <w:pPr>
        <w:jc w:val="center"/>
        <w:rPr>
          <w:rFonts w:ascii="Century Gothic" w:hAnsi="Century Gothic"/>
          <w:sz w:val="22"/>
          <w:szCs w:val="22"/>
        </w:rPr>
      </w:pPr>
    </w:p>
    <w:p w:rsidR="00501F61" w:rsidRPr="002C3FBA" w:rsidRDefault="00501F61" w:rsidP="00501F61">
      <w:pPr>
        <w:jc w:val="center"/>
        <w:rPr>
          <w:rFonts w:ascii="Century Gothic" w:hAnsi="Century Gothic"/>
          <w:sz w:val="22"/>
          <w:szCs w:val="22"/>
        </w:rPr>
      </w:pP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DIRECTORIO</w:t>
      </w:r>
    </w:p>
    <w:p w:rsidR="00501F61" w:rsidRPr="002C3FBA" w:rsidRDefault="00501F61" w:rsidP="00501F61">
      <w:pPr>
        <w:jc w:val="center"/>
        <w:rPr>
          <w:rFonts w:ascii="Century Gothic" w:hAnsi="Century Gothic"/>
          <w:sz w:val="22"/>
          <w:szCs w:val="22"/>
        </w:rPr>
      </w:pPr>
    </w:p>
    <w:p w:rsidR="00967879" w:rsidRDefault="00967879" w:rsidP="00501F61">
      <w:pPr>
        <w:jc w:val="center"/>
        <w:rPr>
          <w:rFonts w:ascii="Century Gothic" w:hAnsi="Century Gothic"/>
          <w:sz w:val="22"/>
          <w:szCs w:val="22"/>
        </w:rPr>
      </w:pPr>
      <w:r w:rsidRPr="00967879">
        <w:rPr>
          <w:rFonts w:ascii="Century Gothic" w:hAnsi="Century Gothic"/>
          <w:sz w:val="22"/>
          <w:szCs w:val="22"/>
        </w:rPr>
        <w:t>Arturo Reyes Sandoval</w:t>
      </w: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Director General</w:t>
      </w:r>
    </w:p>
    <w:p w:rsidR="00501F61" w:rsidRPr="002C3FBA" w:rsidRDefault="00501F61" w:rsidP="00501F61">
      <w:pPr>
        <w:jc w:val="center"/>
        <w:rPr>
          <w:rFonts w:ascii="Century Gothic" w:hAnsi="Century Gothic"/>
          <w:sz w:val="22"/>
          <w:szCs w:val="22"/>
        </w:rPr>
      </w:pPr>
    </w:p>
    <w:p w:rsidR="00AC7CC7" w:rsidRPr="002C3FBA" w:rsidRDefault="00967879" w:rsidP="00501F61">
      <w:pPr>
        <w:jc w:val="center"/>
        <w:rPr>
          <w:rFonts w:ascii="Century Gothic" w:hAnsi="Century Gothic"/>
          <w:sz w:val="22"/>
          <w:szCs w:val="22"/>
        </w:rPr>
      </w:pPr>
      <w:r w:rsidRPr="00967879">
        <w:rPr>
          <w:rFonts w:ascii="Century Gothic" w:hAnsi="Century Gothic"/>
          <w:sz w:val="22"/>
          <w:szCs w:val="22"/>
        </w:rPr>
        <w:t>Juan Manuel Cantú Vázquez</w:t>
      </w: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Secretario General</w:t>
      </w:r>
    </w:p>
    <w:p w:rsidR="00501F61" w:rsidRPr="002C3FBA" w:rsidRDefault="00501F61" w:rsidP="00501F61">
      <w:pPr>
        <w:jc w:val="center"/>
        <w:rPr>
          <w:rFonts w:ascii="Century Gothic" w:hAnsi="Century Gothic"/>
          <w:sz w:val="22"/>
          <w:szCs w:val="22"/>
        </w:rPr>
      </w:pPr>
    </w:p>
    <w:p w:rsidR="00501F61" w:rsidRPr="002C3FBA" w:rsidRDefault="00967879" w:rsidP="00501F61">
      <w:pPr>
        <w:jc w:val="center"/>
        <w:rPr>
          <w:rFonts w:ascii="Century Gothic" w:hAnsi="Century Gothic"/>
          <w:sz w:val="22"/>
          <w:szCs w:val="22"/>
        </w:rPr>
      </w:pPr>
      <w:r w:rsidRPr="00967879">
        <w:rPr>
          <w:rFonts w:ascii="Century Gothic" w:hAnsi="Century Gothic"/>
          <w:sz w:val="22"/>
          <w:szCs w:val="22"/>
        </w:rPr>
        <w:t>David Jaramillo Vigueras</w:t>
      </w: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Secretario Académico</w:t>
      </w:r>
    </w:p>
    <w:p w:rsidR="00501F61" w:rsidRPr="002C3FBA" w:rsidRDefault="00501F61" w:rsidP="00501F61">
      <w:pPr>
        <w:jc w:val="center"/>
        <w:rPr>
          <w:rFonts w:ascii="Century Gothic" w:hAnsi="Century Gothic"/>
          <w:sz w:val="22"/>
          <w:szCs w:val="22"/>
        </w:rPr>
      </w:pPr>
    </w:p>
    <w:p w:rsidR="00501F61" w:rsidRPr="002C3FBA" w:rsidRDefault="00967879" w:rsidP="00501F61">
      <w:pPr>
        <w:jc w:val="center"/>
        <w:rPr>
          <w:rFonts w:ascii="Century Gothic" w:hAnsi="Century Gothic"/>
          <w:sz w:val="22"/>
          <w:szCs w:val="22"/>
        </w:rPr>
      </w:pPr>
      <w:r w:rsidRPr="00967879">
        <w:rPr>
          <w:rFonts w:ascii="Century Gothic" w:hAnsi="Century Gothic"/>
          <w:sz w:val="22"/>
          <w:szCs w:val="22"/>
        </w:rPr>
        <w:t xml:space="preserve">Heberto Antonio Marcelino </w:t>
      </w:r>
      <w:proofErr w:type="spellStart"/>
      <w:r w:rsidRPr="00967879">
        <w:rPr>
          <w:rFonts w:ascii="Century Gothic" w:hAnsi="Century Gothic"/>
          <w:sz w:val="22"/>
          <w:szCs w:val="22"/>
        </w:rPr>
        <w:t>Balmori</w:t>
      </w:r>
      <w:proofErr w:type="spellEnd"/>
      <w:r w:rsidRPr="00967879">
        <w:rPr>
          <w:rFonts w:ascii="Century Gothic" w:hAnsi="Century Gothic"/>
          <w:sz w:val="22"/>
          <w:szCs w:val="22"/>
        </w:rPr>
        <w:t xml:space="preserve"> Ramírez</w:t>
      </w: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Secretari</w:t>
      </w:r>
      <w:r w:rsidR="00AC7CC7" w:rsidRPr="002C3FBA">
        <w:rPr>
          <w:rFonts w:ascii="Century Gothic" w:hAnsi="Century Gothic"/>
          <w:sz w:val="22"/>
          <w:szCs w:val="22"/>
        </w:rPr>
        <w:t>o</w:t>
      </w:r>
      <w:r w:rsidRPr="002C3FBA">
        <w:rPr>
          <w:rFonts w:ascii="Century Gothic" w:hAnsi="Century Gothic"/>
          <w:sz w:val="22"/>
          <w:szCs w:val="22"/>
        </w:rPr>
        <w:t xml:space="preserve"> de Investigación y Posgrado</w:t>
      </w:r>
    </w:p>
    <w:p w:rsidR="00501F61" w:rsidRPr="002C3FBA" w:rsidRDefault="00501F61" w:rsidP="00501F61">
      <w:pPr>
        <w:jc w:val="center"/>
        <w:rPr>
          <w:rFonts w:ascii="Century Gothic" w:hAnsi="Century Gothic"/>
          <w:sz w:val="22"/>
          <w:szCs w:val="22"/>
        </w:rPr>
      </w:pPr>
    </w:p>
    <w:p w:rsidR="00501F61" w:rsidRPr="002C3FBA" w:rsidRDefault="0069182D" w:rsidP="00501F61">
      <w:pPr>
        <w:jc w:val="center"/>
        <w:rPr>
          <w:rFonts w:ascii="Century Gothic" w:hAnsi="Century Gothic"/>
          <w:sz w:val="22"/>
          <w:szCs w:val="22"/>
        </w:rPr>
      </w:pPr>
      <w:r w:rsidRPr="0069182D">
        <w:rPr>
          <w:rFonts w:ascii="Century Gothic" w:hAnsi="Century Gothic"/>
          <w:sz w:val="22"/>
          <w:szCs w:val="22"/>
        </w:rPr>
        <w:t xml:space="preserve">Ricardo </w:t>
      </w:r>
      <w:proofErr w:type="spellStart"/>
      <w:r w:rsidRPr="0069182D">
        <w:rPr>
          <w:rFonts w:ascii="Century Gothic" w:hAnsi="Century Gothic"/>
          <w:sz w:val="22"/>
          <w:szCs w:val="22"/>
        </w:rPr>
        <w:t>Monterrubio</w:t>
      </w:r>
      <w:proofErr w:type="spellEnd"/>
      <w:r w:rsidRPr="0069182D">
        <w:rPr>
          <w:rFonts w:ascii="Century Gothic" w:hAnsi="Century Gothic"/>
          <w:sz w:val="22"/>
          <w:szCs w:val="22"/>
        </w:rPr>
        <w:t xml:space="preserve"> López</w:t>
      </w: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 xml:space="preserve">Secretario de </w:t>
      </w:r>
      <w:r w:rsidR="0069182D">
        <w:rPr>
          <w:rFonts w:ascii="Century Gothic" w:hAnsi="Century Gothic"/>
          <w:sz w:val="22"/>
          <w:szCs w:val="22"/>
        </w:rPr>
        <w:t>Innovación</w:t>
      </w:r>
      <w:r w:rsidRPr="002C3FBA">
        <w:rPr>
          <w:rFonts w:ascii="Century Gothic" w:hAnsi="Century Gothic"/>
          <w:sz w:val="22"/>
          <w:szCs w:val="22"/>
        </w:rPr>
        <w:t xml:space="preserve"> e Integración Social</w:t>
      </w:r>
    </w:p>
    <w:p w:rsidR="00501F61" w:rsidRPr="002C3FBA" w:rsidRDefault="00501F61" w:rsidP="00501F61">
      <w:pPr>
        <w:jc w:val="center"/>
        <w:rPr>
          <w:rFonts w:ascii="Century Gothic" w:hAnsi="Century Gothic"/>
          <w:sz w:val="22"/>
          <w:szCs w:val="22"/>
        </w:rPr>
      </w:pPr>
    </w:p>
    <w:p w:rsidR="00501F61" w:rsidRPr="002C3FBA" w:rsidRDefault="0069182D" w:rsidP="00501F61">
      <w:pPr>
        <w:jc w:val="center"/>
        <w:rPr>
          <w:rFonts w:ascii="Century Gothic" w:hAnsi="Century Gothic"/>
          <w:sz w:val="22"/>
          <w:szCs w:val="22"/>
        </w:rPr>
      </w:pPr>
      <w:r w:rsidRPr="0069182D">
        <w:rPr>
          <w:rFonts w:ascii="Century Gothic" w:hAnsi="Century Gothic"/>
          <w:sz w:val="22"/>
          <w:szCs w:val="22"/>
        </w:rPr>
        <w:t>Ana Lilia Coria Páez</w:t>
      </w: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Secretaria de Servicios Educativos</w:t>
      </w:r>
    </w:p>
    <w:p w:rsidR="00501F61" w:rsidRPr="002C3FBA" w:rsidRDefault="00501F61" w:rsidP="00501F61">
      <w:pPr>
        <w:jc w:val="center"/>
        <w:rPr>
          <w:rFonts w:ascii="Century Gothic" w:hAnsi="Century Gothic"/>
          <w:sz w:val="22"/>
          <w:szCs w:val="22"/>
        </w:rPr>
      </w:pPr>
    </w:p>
    <w:p w:rsidR="00501F61" w:rsidRPr="002C3FBA" w:rsidRDefault="0069182D" w:rsidP="00501F61">
      <w:pPr>
        <w:jc w:val="center"/>
        <w:rPr>
          <w:rFonts w:ascii="Century Gothic" w:hAnsi="Century Gothic"/>
          <w:sz w:val="22"/>
          <w:szCs w:val="22"/>
        </w:rPr>
      </w:pPr>
      <w:r w:rsidRPr="0069182D">
        <w:rPr>
          <w:rFonts w:ascii="Century Gothic" w:hAnsi="Century Gothic"/>
          <w:sz w:val="22"/>
          <w:szCs w:val="22"/>
        </w:rPr>
        <w:t>Gisela González Corral</w:t>
      </w:r>
    </w:p>
    <w:p w:rsidR="00501F61" w:rsidRPr="002C3FBA" w:rsidRDefault="0069182D" w:rsidP="00501F61">
      <w:pPr>
        <w:jc w:val="center"/>
        <w:rPr>
          <w:rFonts w:ascii="Century Gothic" w:hAnsi="Century Gothic"/>
          <w:sz w:val="22"/>
          <w:szCs w:val="22"/>
        </w:rPr>
      </w:pPr>
      <w:r w:rsidRPr="0069182D">
        <w:rPr>
          <w:rFonts w:ascii="Century Gothic" w:hAnsi="Century Gothic"/>
          <w:sz w:val="22"/>
          <w:szCs w:val="22"/>
        </w:rPr>
        <w:t>Coordinación General de Planeación e Información Institucional</w:t>
      </w:r>
    </w:p>
    <w:p w:rsidR="00501F61" w:rsidRPr="002C3FBA" w:rsidRDefault="00501F61" w:rsidP="00501F61">
      <w:pPr>
        <w:jc w:val="center"/>
        <w:rPr>
          <w:rFonts w:ascii="Century Gothic" w:hAnsi="Century Gothic"/>
          <w:sz w:val="22"/>
          <w:szCs w:val="22"/>
        </w:rPr>
      </w:pPr>
    </w:p>
    <w:p w:rsidR="0074367A" w:rsidRPr="002C3FBA" w:rsidRDefault="0069182D" w:rsidP="00501F61">
      <w:pPr>
        <w:jc w:val="center"/>
        <w:rPr>
          <w:rFonts w:ascii="Century Gothic" w:hAnsi="Century Gothic"/>
          <w:sz w:val="22"/>
          <w:szCs w:val="22"/>
        </w:rPr>
      </w:pPr>
      <w:r w:rsidRPr="0069182D">
        <w:rPr>
          <w:rFonts w:ascii="Century Gothic" w:hAnsi="Century Gothic"/>
          <w:sz w:val="22"/>
          <w:szCs w:val="22"/>
        </w:rPr>
        <w:t>Javier Tapia Santoyo</w:t>
      </w: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Secretaría de Administración</w:t>
      </w:r>
    </w:p>
    <w:p w:rsidR="00501F61" w:rsidRPr="002C3FBA" w:rsidRDefault="00501F61" w:rsidP="00501F61">
      <w:pPr>
        <w:jc w:val="center"/>
        <w:rPr>
          <w:rFonts w:ascii="Century Gothic" w:hAnsi="Century Gothic"/>
          <w:sz w:val="22"/>
          <w:szCs w:val="22"/>
        </w:rPr>
      </w:pPr>
    </w:p>
    <w:p w:rsidR="0069182D" w:rsidRDefault="0069182D" w:rsidP="0069182D">
      <w:pPr>
        <w:jc w:val="center"/>
        <w:rPr>
          <w:rFonts w:ascii="Century Gothic" w:hAnsi="Century Gothic"/>
          <w:sz w:val="22"/>
          <w:szCs w:val="22"/>
        </w:rPr>
      </w:pPr>
      <w:r w:rsidRPr="0069182D">
        <w:rPr>
          <w:rFonts w:ascii="Century Gothic" w:hAnsi="Century Gothic"/>
          <w:sz w:val="22"/>
          <w:szCs w:val="22"/>
        </w:rPr>
        <w:t>Federico Anaya Gallardo</w:t>
      </w:r>
    </w:p>
    <w:p w:rsidR="0069182D" w:rsidRDefault="0069182D" w:rsidP="0069182D">
      <w:pPr>
        <w:jc w:val="center"/>
        <w:rPr>
          <w:rFonts w:ascii="Century Gothic" w:hAnsi="Century Gothic"/>
          <w:sz w:val="22"/>
          <w:szCs w:val="22"/>
        </w:rPr>
      </w:pPr>
      <w:r w:rsidRPr="002C3FBA">
        <w:rPr>
          <w:rFonts w:ascii="Century Gothic" w:hAnsi="Century Gothic"/>
          <w:sz w:val="22"/>
          <w:szCs w:val="22"/>
        </w:rPr>
        <w:t>Abogado General</w:t>
      </w:r>
    </w:p>
    <w:p w:rsidR="0069182D" w:rsidRDefault="0069182D" w:rsidP="0069182D">
      <w:pPr>
        <w:jc w:val="center"/>
        <w:rPr>
          <w:rFonts w:ascii="Century Gothic" w:hAnsi="Century Gothic"/>
          <w:sz w:val="22"/>
          <w:szCs w:val="22"/>
        </w:rPr>
      </w:pPr>
    </w:p>
    <w:p w:rsidR="0069182D" w:rsidRDefault="0069182D" w:rsidP="0069182D">
      <w:pPr>
        <w:jc w:val="center"/>
        <w:rPr>
          <w:rFonts w:ascii="Century Gothic" w:hAnsi="Century Gothic"/>
          <w:sz w:val="22"/>
          <w:szCs w:val="22"/>
        </w:rPr>
      </w:pPr>
      <w:r w:rsidRPr="0069182D">
        <w:rPr>
          <w:rFonts w:ascii="Century Gothic" w:hAnsi="Century Gothic"/>
          <w:sz w:val="22"/>
          <w:szCs w:val="22"/>
        </w:rPr>
        <w:t>María del Rocío García Sánchez</w:t>
      </w: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Secretari</w:t>
      </w:r>
      <w:r w:rsidR="001E70AB" w:rsidRPr="002C3FBA">
        <w:rPr>
          <w:rFonts w:ascii="Century Gothic" w:hAnsi="Century Gothic"/>
          <w:sz w:val="22"/>
          <w:szCs w:val="22"/>
        </w:rPr>
        <w:t>a Ejecutiva</w:t>
      </w:r>
      <w:r w:rsidRPr="002C3FBA">
        <w:rPr>
          <w:rFonts w:ascii="Century Gothic" w:hAnsi="Century Gothic"/>
          <w:sz w:val="22"/>
          <w:szCs w:val="22"/>
        </w:rPr>
        <w:t xml:space="preserve"> del </w:t>
      </w:r>
      <w:proofErr w:type="spellStart"/>
      <w:r w:rsidRPr="002C3FBA">
        <w:rPr>
          <w:rFonts w:ascii="Century Gothic" w:hAnsi="Century Gothic"/>
          <w:sz w:val="22"/>
          <w:szCs w:val="22"/>
        </w:rPr>
        <w:t>POI</w:t>
      </w:r>
      <w:proofErr w:type="spellEnd"/>
    </w:p>
    <w:p w:rsidR="007F5805" w:rsidRPr="002C3FBA" w:rsidRDefault="007F5805" w:rsidP="007F5805">
      <w:pPr>
        <w:jc w:val="center"/>
        <w:rPr>
          <w:rFonts w:ascii="Century Gothic" w:hAnsi="Century Gothic"/>
          <w:sz w:val="22"/>
          <w:szCs w:val="22"/>
        </w:rPr>
      </w:pPr>
    </w:p>
    <w:p w:rsidR="00501F61" w:rsidRPr="002C3FBA" w:rsidRDefault="000072EC" w:rsidP="00501F61">
      <w:pPr>
        <w:jc w:val="center"/>
        <w:rPr>
          <w:rFonts w:ascii="Century Gothic" w:hAnsi="Century Gothic"/>
          <w:sz w:val="22"/>
          <w:szCs w:val="22"/>
        </w:rPr>
      </w:pPr>
      <w:r w:rsidRPr="002C3FBA">
        <w:rPr>
          <w:rFonts w:ascii="Century Gothic" w:hAnsi="Century Gothic"/>
          <w:sz w:val="22"/>
          <w:szCs w:val="22"/>
        </w:rPr>
        <w:t>Eleazar Lara Padilla</w:t>
      </w: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Secretario Ejecutivo de la COFAA</w:t>
      </w:r>
    </w:p>
    <w:p w:rsidR="00501F61" w:rsidRPr="002C3FBA" w:rsidRDefault="00501F61" w:rsidP="00501F61">
      <w:pPr>
        <w:jc w:val="center"/>
        <w:rPr>
          <w:rFonts w:ascii="Century Gothic" w:hAnsi="Century Gothic"/>
          <w:sz w:val="22"/>
          <w:szCs w:val="22"/>
        </w:rPr>
      </w:pP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Héctor Mayagoitia Domínguez</w:t>
      </w:r>
    </w:p>
    <w:p w:rsidR="00501F61" w:rsidRPr="002C3FBA" w:rsidRDefault="00501F61" w:rsidP="00501F61">
      <w:pPr>
        <w:jc w:val="center"/>
        <w:rPr>
          <w:rFonts w:ascii="Century Gothic" w:hAnsi="Century Gothic"/>
          <w:sz w:val="22"/>
          <w:szCs w:val="22"/>
        </w:rPr>
      </w:pPr>
      <w:r w:rsidRPr="002C3FBA">
        <w:rPr>
          <w:rFonts w:ascii="Century Gothic" w:hAnsi="Century Gothic"/>
          <w:sz w:val="22"/>
          <w:szCs w:val="22"/>
        </w:rPr>
        <w:t>Coordina</w:t>
      </w:r>
      <w:r w:rsidR="00C73BE5">
        <w:rPr>
          <w:rFonts w:ascii="Century Gothic" w:hAnsi="Century Gothic"/>
          <w:sz w:val="22"/>
          <w:szCs w:val="22"/>
        </w:rPr>
        <w:t>ción</w:t>
      </w:r>
      <w:r w:rsidRPr="002C3FBA">
        <w:rPr>
          <w:rFonts w:ascii="Century Gothic" w:hAnsi="Century Gothic"/>
          <w:sz w:val="22"/>
          <w:szCs w:val="22"/>
        </w:rPr>
        <w:t xml:space="preserve"> Politécnic</w:t>
      </w:r>
      <w:r w:rsidR="00F52B31">
        <w:rPr>
          <w:rFonts w:ascii="Century Gothic" w:hAnsi="Century Gothic"/>
          <w:sz w:val="22"/>
          <w:szCs w:val="22"/>
        </w:rPr>
        <w:t>a</w:t>
      </w:r>
      <w:r w:rsidRPr="002C3FBA">
        <w:rPr>
          <w:rFonts w:ascii="Century Gothic" w:hAnsi="Century Gothic"/>
          <w:sz w:val="22"/>
          <w:szCs w:val="22"/>
        </w:rPr>
        <w:t xml:space="preserve"> para la Sustentabilidad</w:t>
      </w:r>
    </w:p>
    <w:p w:rsidR="00501F61" w:rsidRPr="002C3FBA" w:rsidRDefault="00501F61" w:rsidP="00501F61">
      <w:pPr>
        <w:jc w:val="center"/>
        <w:rPr>
          <w:rFonts w:ascii="Century Gothic" w:hAnsi="Century Gothic"/>
          <w:sz w:val="22"/>
          <w:szCs w:val="22"/>
        </w:rPr>
      </w:pPr>
    </w:p>
    <w:p w:rsidR="00501F61" w:rsidRPr="002C3FBA" w:rsidRDefault="00501F61" w:rsidP="00501F61">
      <w:pPr>
        <w:jc w:val="center"/>
        <w:rPr>
          <w:rFonts w:ascii="Century Gothic" w:hAnsi="Century Gothic"/>
          <w:sz w:val="22"/>
          <w:szCs w:val="22"/>
        </w:rPr>
      </w:pPr>
    </w:p>
    <w:p w:rsidR="00501F61" w:rsidRPr="002C3FBA" w:rsidRDefault="0069182D" w:rsidP="00501F61">
      <w:pPr>
        <w:jc w:val="center"/>
        <w:rPr>
          <w:rFonts w:ascii="Century Gothic" w:hAnsi="Century Gothic"/>
          <w:sz w:val="22"/>
          <w:szCs w:val="22"/>
        </w:rPr>
      </w:pPr>
      <w:r>
        <w:rPr>
          <w:rFonts w:ascii="Century Gothic" w:hAnsi="Century Gothic"/>
          <w:sz w:val="22"/>
          <w:szCs w:val="22"/>
        </w:rPr>
        <w:t xml:space="preserve">55 </w:t>
      </w:r>
      <w:r w:rsidR="00501F61" w:rsidRPr="002C3FBA">
        <w:rPr>
          <w:rFonts w:ascii="Century Gothic" w:hAnsi="Century Gothic"/>
          <w:sz w:val="22"/>
          <w:szCs w:val="22"/>
        </w:rPr>
        <w:t>5</w:t>
      </w:r>
      <w:r>
        <w:rPr>
          <w:rFonts w:ascii="Century Gothic" w:hAnsi="Century Gothic"/>
          <w:sz w:val="22"/>
          <w:szCs w:val="22"/>
        </w:rPr>
        <w:t>729 60</w:t>
      </w:r>
      <w:r w:rsidR="00501F61" w:rsidRPr="002C3FBA">
        <w:rPr>
          <w:rFonts w:ascii="Century Gothic" w:hAnsi="Century Gothic"/>
          <w:sz w:val="22"/>
          <w:szCs w:val="22"/>
        </w:rPr>
        <w:t>0</w:t>
      </w:r>
      <w:r w:rsidR="000072EC" w:rsidRPr="002C3FBA">
        <w:rPr>
          <w:rFonts w:ascii="Century Gothic" w:hAnsi="Century Gothic"/>
          <w:sz w:val="22"/>
          <w:szCs w:val="22"/>
        </w:rPr>
        <w:t>0 Ext: de la 54450 a la 54460</w:t>
      </w:r>
    </w:p>
    <w:p w:rsidR="00501F61" w:rsidRPr="002C3FBA" w:rsidRDefault="008351E2" w:rsidP="00501F61">
      <w:pPr>
        <w:jc w:val="center"/>
        <w:rPr>
          <w:rFonts w:ascii="Century Gothic" w:hAnsi="Century Gothic"/>
          <w:sz w:val="22"/>
          <w:szCs w:val="22"/>
        </w:rPr>
      </w:pPr>
      <w:r w:rsidRPr="002C3FBA">
        <w:rPr>
          <w:rFonts w:ascii="Century Gothic" w:hAnsi="Century Gothic"/>
          <w:sz w:val="22"/>
          <w:szCs w:val="22"/>
        </w:rPr>
        <w:t>Correo e</w:t>
      </w:r>
      <w:r w:rsidR="00501F61" w:rsidRPr="002C3FBA">
        <w:rPr>
          <w:rFonts w:ascii="Century Gothic" w:hAnsi="Century Gothic"/>
          <w:sz w:val="22"/>
          <w:szCs w:val="22"/>
        </w:rPr>
        <w:t>: sustentabilidad@ipn.mx</w:t>
      </w:r>
    </w:p>
    <w:p w:rsidR="00501F61" w:rsidRPr="002C3FBA" w:rsidRDefault="0069182D" w:rsidP="00501F61">
      <w:pPr>
        <w:jc w:val="center"/>
        <w:rPr>
          <w:rFonts w:ascii="Century Gothic" w:hAnsi="Century Gothic"/>
          <w:b/>
          <w:sz w:val="22"/>
          <w:szCs w:val="22"/>
        </w:rPr>
      </w:pPr>
      <w:r w:rsidRPr="0069182D">
        <w:rPr>
          <w:rFonts w:ascii="Century Gothic" w:hAnsi="Century Gothic"/>
          <w:sz w:val="22"/>
          <w:szCs w:val="22"/>
        </w:rPr>
        <w:t>http://www.ipn.mx/</w:t>
      </w:r>
      <w:r>
        <w:rPr>
          <w:rFonts w:ascii="Century Gothic" w:hAnsi="Century Gothic"/>
          <w:sz w:val="22"/>
          <w:szCs w:val="22"/>
        </w:rPr>
        <w:t>sustentabilidad/</w:t>
      </w:r>
    </w:p>
    <w:p w:rsidR="00501F61" w:rsidRPr="002C3FBA" w:rsidRDefault="00501F61" w:rsidP="00501F61">
      <w:pPr>
        <w:rPr>
          <w:rFonts w:ascii="Century Gothic" w:hAnsi="Century Gothic"/>
          <w:b/>
          <w:sz w:val="22"/>
          <w:szCs w:val="22"/>
        </w:rPr>
      </w:pPr>
      <w:r w:rsidRPr="002C3FBA">
        <w:rPr>
          <w:rFonts w:ascii="Century Gothic" w:hAnsi="Century Gothic"/>
          <w:b/>
          <w:sz w:val="22"/>
          <w:szCs w:val="22"/>
        </w:rPr>
        <w:br w:type="page"/>
      </w:r>
    </w:p>
    <w:p w:rsidR="00BA5BAB" w:rsidRPr="00880318" w:rsidRDefault="00BA5BAB" w:rsidP="003E7431">
      <w:pPr>
        <w:spacing w:after="120"/>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lastRenderedPageBreak/>
        <w:t xml:space="preserve">ACUERDO POR EL QUE SE EXPIDEN LOS LINEAMIENTOS </w:t>
      </w:r>
      <w:r w:rsidR="00126612" w:rsidRPr="00880318">
        <w:rPr>
          <w:rFonts w:ascii="Century Gothic" w:hAnsi="Century Gothic"/>
          <w:sz w:val="22"/>
          <w:szCs w:val="22"/>
          <w14:shadow w14:blurRad="50800" w14:dist="38100" w14:dir="2700000" w14:sx="100000" w14:sy="100000" w14:kx="0" w14:ky="0" w14:algn="tl">
            <w14:srgbClr w14:val="000000">
              <w14:alpha w14:val="60000"/>
            </w14:srgbClr>
          </w14:shadow>
        </w:rPr>
        <w:t>DE</w:t>
      </w:r>
      <w:r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 SUSTENTAB</w:t>
      </w:r>
      <w:r w:rsidR="00126612" w:rsidRPr="00880318">
        <w:rPr>
          <w:rFonts w:ascii="Century Gothic" w:hAnsi="Century Gothic"/>
          <w:sz w:val="22"/>
          <w:szCs w:val="22"/>
          <w14:shadow w14:blurRad="50800" w14:dist="38100" w14:dir="2700000" w14:sx="100000" w14:sy="100000" w14:kx="0" w14:ky="0" w14:algn="tl">
            <w14:srgbClr w14:val="000000">
              <w14:alpha w14:val="60000"/>
            </w14:srgbClr>
          </w14:shadow>
        </w:rPr>
        <w:t>I</w:t>
      </w:r>
      <w:r w:rsidRPr="00880318">
        <w:rPr>
          <w:rFonts w:ascii="Century Gothic" w:hAnsi="Century Gothic"/>
          <w:sz w:val="22"/>
          <w:szCs w:val="22"/>
          <w14:shadow w14:blurRad="50800" w14:dist="38100" w14:dir="2700000" w14:sx="100000" w14:sy="100000" w14:kx="0" w14:ky="0" w14:algn="tl">
            <w14:srgbClr w14:val="000000">
              <w14:alpha w14:val="60000"/>
            </w14:srgbClr>
          </w14:shadow>
        </w:rPr>
        <w:t>L</w:t>
      </w:r>
      <w:r w:rsidR="00126612" w:rsidRPr="00880318">
        <w:rPr>
          <w:rFonts w:ascii="Century Gothic" w:hAnsi="Century Gothic"/>
          <w:sz w:val="22"/>
          <w:szCs w:val="22"/>
          <w14:shadow w14:blurRad="50800" w14:dist="38100" w14:dir="2700000" w14:sx="100000" w14:sy="100000" w14:kx="0" w14:ky="0" w14:algn="tl">
            <w14:srgbClr w14:val="000000">
              <w14:alpha w14:val="60000"/>
            </w14:srgbClr>
          </w14:shadow>
        </w:rPr>
        <w:t>IDAD</w:t>
      </w:r>
      <w:r w:rsidR="003F46FA"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 EN LAS </w:t>
      </w:r>
      <w:r w:rsidR="00E0787C">
        <w:rPr>
          <w:rFonts w:ascii="Century Gothic" w:hAnsi="Century Gothic"/>
          <w:sz w:val="22"/>
          <w:szCs w:val="22"/>
          <w14:shadow w14:blurRad="50800" w14:dist="38100" w14:dir="2700000" w14:sx="100000" w14:sy="100000" w14:kx="0" w14:ky="0" w14:algn="tl">
            <w14:srgbClr w14:val="000000">
              <w14:alpha w14:val="60000"/>
            </w14:srgbClr>
          </w14:shadow>
        </w:rPr>
        <w:t xml:space="preserve">OPERACIONES </w:t>
      </w:r>
      <w:r w:rsidR="003F46FA" w:rsidRPr="00880318">
        <w:rPr>
          <w:rFonts w:ascii="Century Gothic" w:hAnsi="Century Gothic"/>
          <w:sz w:val="22"/>
          <w:szCs w:val="22"/>
          <w14:shadow w14:blurRad="50800" w14:dist="38100" w14:dir="2700000" w14:sx="100000" w14:sy="100000" w14:kx="0" w14:ky="0" w14:algn="tl">
            <w14:srgbClr w14:val="000000">
              <w14:alpha w14:val="60000"/>
            </w14:srgbClr>
          </w14:shadow>
        </w:rPr>
        <w:t>D</w:t>
      </w:r>
      <w:r w:rsidR="00B46582" w:rsidRPr="00880318">
        <w:rPr>
          <w:rFonts w:ascii="Century Gothic" w:hAnsi="Century Gothic"/>
          <w:sz w:val="22"/>
          <w:szCs w:val="22"/>
          <w14:shadow w14:blurRad="50800" w14:dist="38100" w14:dir="2700000" w14:sx="100000" w14:sy="100000" w14:kx="0" w14:ky="0" w14:algn="tl">
            <w14:srgbClr w14:val="000000">
              <w14:alpha w14:val="60000"/>
            </w14:srgbClr>
          </w14:shadow>
        </w:rPr>
        <w:t>EL INSTITUTO POLITÉCNICO NACIONAL.</w:t>
      </w:r>
    </w:p>
    <w:p w:rsidR="00000CD1" w:rsidRPr="002C3FBA" w:rsidRDefault="00BF2D06" w:rsidP="00000CD1">
      <w:pPr>
        <w:jc w:val="both"/>
        <w:rPr>
          <w:rFonts w:ascii="Century Gothic" w:hAnsi="Century Gothic"/>
          <w:sz w:val="22"/>
          <w:szCs w:val="22"/>
        </w:rPr>
      </w:pPr>
      <w:r w:rsidRPr="00BF2D06">
        <w:rPr>
          <w:rFonts w:ascii="Century Gothic" w:hAnsi="Century Gothic"/>
          <w:sz w:val="22"/>
          <w:szCs w:val="22"/>
        </w:rPr>
        <w:t>ARTURO REYES SANDOVAL</w:t>
      </w:r>
      <w:r w:rsidR="00000CD1" w:rsidRPr="002C3FBA">
        <w:rPr>
          <w:rFonts w:ascii="Century Gothic" w:hAnsi="Century Gothic"/>
          <w:sz w:val="22"/>
          <w:szCs w:val="22"/>
        </w:rPr>
        <w:t>, Director General del Instituto Politécnico Nacional, con fundamento en lo dispuesto por los artículos 1 al 4, 7 y 14, fracciones I, III, VIII y XX de la Ley Orgánica de esta casa de estudios; 1 al 3, 7, 8, 138 fracción IX, 139, 141 y 148 de su Reglamento Interno; 1 al 3, 5 y 6 fracciones I y XXIII de su Reglamento Orgánico; y demás disposiciones aplicables, y</w:t>
      </w:r>
    </w:p>
    <w:p w:rsidR="00000CD1" w:rsidRDefault="00000CD1" w:rsidP="00000CD1">
      <w:pPr>
        <w:rPr>
          <w:rFonts w:ascii="Century Gothic" w:hAnsi="Century Gothic"/>
          <w:sz w:val="22"/>
          <w:szCs w:val="22"/>
        </w:rPr>
      </w:pPr>
    </w:p>
    <w:p w:rsidR="00C73BE5" w:rsidRPr="002C3FBA" w:rsidRDefault="00C73BE5" w:rsidP="00000CD1">
      <w:pPr>
        <w:rPr>
          <w:rFonts w:ascii="Century Gothic" w:hAnsi="Century Gothic"/>
          <w:sz w:val="22"/>
          <w:szCs w:val="22"/>
        </w:rPr>
      </w:pPr>
    </w:p>
    <w:p w:rsidR="00000CD1" w:rsidRPr="00880318" w:rsidRDefault="00350ED9" w:rsidP="003E7431">
      <w:pPr>
        <w:spacing w:after="120"/>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t>CONSIDERANDO</w:t>
      </w:r>
    </w:p>
    <w:p w:rsidR="00000CD1" w:rsidRPr="002C3FBA" w:rsidRDefault="00000CD1" w:rsidP="00126612">
      <w:pPr>
        <w:spacing w:after="120"/>
        <w:jc w:val="both"/>
        <w:rPr>
          <w:rFonts w:ascii="Century Gothic" w:hAnsi="Century Gothic"/>
          <w:sz w:val="22"/>
          <w:szCs w:val="22"/>
        </w:rPr>
      </w:pPr>
      <w:r w:rsidRPr="002C3FBA">
        <w:rPr>
          <w:rFonts w:ascii="Century Gothic" w:hAnsi="Century Gothic"/>
          <w:sz w:val="22"/>
          <w:szCs w:val="22"/>
        </w:rPr>
        <w:t>Que según lo dispuesto por los artículos 2 de la Ley Orgánica del Instituto Politécnico Nacional y 2 de su Reglamento Interno, esta casa de estudios es una institución educativa del Estado que reviste la naturaleza de órgano desconcentrado de la Secretaría de Educación Pública;</w:t>
      </w:r>
    </w:p>
    <w:p w:rsidR="00000CD1" w:rsidRPr="002C3FBA" w:rsidRDefault="00BF2D06" w:rsidP="00126612">
      <w:pPr>
        <w:spacing w:after="120"/>
        <w:jc w:val="both"/>
        <w:rPr>
          <w:rFonts w:ascii="Century Gothic" w:hAnsi="Century Gothic"/>
          <w:sz w:val="22"/>
          <w:szCs w:val="22"/>
        </w:rPr>
      </w:pPr>
      <w:r w:rsidRPr="002C3FBA">
        <w:rPr>
          <w:rFonts w:ascii="Century Gothic" w:hAnsi="Century Gothic"/>
          <w:sz w:val="22"/>
          <w:szCs w:val="22"/>
        </w:rPr>
        <w:t>Que,</w:t>
      </w:r>
      <w:r w:rsidR="00000CD1" w:rsidRPr="002C3FBA">
        <w:rPr>
          <w:rFonts w:ascii="Century Gothic" w:hAnsi="Century Gothic"/>
          <w:sz w:val="22"/>
          <w:szCs w:val="22"/>
        </w:rPr>
        <w:t xml:space="preserve"> para el cumplimiento de sus finalidades, el Instituto Politécnico Nacional tiene, entre otras, la atribución de adoptar la organización administrativa y académica que estime conveniente, de acuerdo con los lineamientos generales previstos en su Ley Orgánica;</w:t>
      </w:r>
    </w:p>
    <w:p w:rsidR="00000CD1" w:rsidRPr="002C3FBA" w:rsidRDefault="00000CD1" w:rsidP="00126612">
      <w:pPr>
        <w:spacing w:after="120"/>
        <w:jc w:val="both"/>
        <w:rPr>
          <w:rFonts w:ascii="Century Gothic" w:hAnsi="Century Gothic"/>
          <w:sz w:val="22"/>
          <w:szCs w:val="22"/>
        </w:rPr>
      </w:pPr>
      <w:r w:rsidRPr="002C3FBA">
        <w:rPr>
          <w:rFonts w:ascii="Century Gothic" w:hAnsi="Century Gothic"/>
          <w:sz w:val="22"/>
          <w:szCs w:val="22"/>
        </w:rPr>
        <w:t>Que de conformidad con lo señalado en el Acuerdo Presidencial por el que se aclaran atribuciones del Instituto Politécnico Nacional, publicado en el Diario Oficial de la Federación el 10 de marzo de 2006, esta Institución educativa del Estado se rige por su propia Ley Orgánica, sus normas internas y las demás disposiciones jurídicas aplicables;</w:t>
      </w:r>
    </w:p>
    <w:p w:rsidR="00000CD1" w:rsidRPr="002C3FBA" w:rsidRDefault="00000CD1" w:rsidP="00126612">
      <w:pPr>
        <w:spacing w:after="120"/>
        <w:jc w:val="both"/>
        <w:rPr>
          <w:rFonts w:ascii="Century Gothic" w:hAnsi="Century Gothic"/>
          <w:sz w:val="22"/>
          <w:szCs w:val="22"/>
        </w:rPr>
      </w:pPr>
      <w:r w:rsidRPr="002C3FBA">
        <w:rPr>
          <w:rFonts w:ascii="Century Gothic" w:hAnsi="Century Gothic"/>
          <w:sz w:val="22"/>
          <w:szCs w:val="22"/>
        </w:rPr>
        <w:t xml:space="preserve">Que esta casa de estudios, consciente de su posición en el terreno de la educación pública nacional, estima indispensable </w:t>
      </w:r>
      <w:r w:rsidR="00304DB2" w:rsidRPr="002C3FBA">
        <w:rPr>
          <w:rFonts w:ascii="Century Gothic" w:hAnsi="Century Gothic"/>
          <w:sz w:val="22"/>
          <w:szCs w:val="22"/>
        </w:rPr>
        <w:t>ser ejemplo de cumplimiento de las obligaciones en materia de sustentabilidad</w:t>
      </w:r>
      <w:r w:rsidR="00F52B31">
        <w:rPr>
          <w:rFonts w:ascii="Century Gothic" w:hAnsi="Century Gothic"/>
          <w:sz w:val="22"/>
          <w:szCs w:val="22"/>
        </w:rPr>
        <w:t xml:space="preserve"> y compromiso social</w:t>
      </w:r>
      <w:r w:rsidRPr="002C3FBA">
        <w:rPr>
          <w:rFonts w:ascii="Century Gothic" w:hAnsi="Century Gothic"/>
          <w:sz w:val="22"/>
          <w:szCs w:val="22"/>
        </w:rPr>
        <w:t xml:space="preserve">, en vista de ello, desarrollar </w:t>
      </w:r>
      <w:r w:rsidR="00304DB2" w:rsidRPr="002C3FBA">
        <w:rPr>
          <w:rFonts w:ascii="Century Gothic" w:hAnsi="Century Gothic"/>
          <w:sz w:val="22"/>
          <w:szCs w:val="22"/>
        </w:rPr>
        <w:t>sus actividades sust</w:t>
      </w:r>
      <w:r w:rsidR="0069182D">
        <w:rPr>
          <w:rFonts w:ascii="Century Gothic" w:hAnsi="Century Gothic"/>
          <w:sz w:val="22"/>
          <w:szCs w:val="22"/>
        </w:rPr>
        <w:t xml:space="preserve">antivas y adjetivas atendiendo los </w:t>
      </w:r>
      <w:r w:rsidR="00304DB2" w:rsidRPr="002C3FBA">
        <w:rPr>
          <w:rFonts w:ascii="Century Gothic" w:hAnsi="Century Gothic"/>
          <w:sz w:val="22"/>
          <w:szCs w:val="22"/>
        </w:rPr>
        <w:t>criterios de responsabilidad, racionalidad, austeridad y conservación del patrimonio natural.</w:t>
      </w:r>
    </w:p>
    <w:p w:rsidR="00126612" w:rsidRPr="002C3FBA" w:rsidRDefault="0069182D" w:rsidP="0069182D">
      <w:pPr>
        <w:spacing w:after="120"/>
        <w:jc w:val="both"/>
        <w:rPr>
          <w:rFonts w:ascii="Century Gothic" w:hAnsi="Century Gothic"/>
          <w:sz w:val="22"/>
          <w:szCs w:val="22"/>
        </w:rPr>
      </w:pPr>
      <w:r w:rsidRPr="002C3FBA">
        <w:rPr>
          <w:rFonts w:ascii="Century Gothic" w:hAnsi="Century Gothic"/>
          <w:sz w:val="22"/>
          <w:szCs w:val="22"/>
        </w:rPr>
        <w:t>Que,</w:t>
      </w:r>
      <w:r w:rsidR="00000CD1" w:rsidRPr="002C3FBA">
        <w:rPr>
          <w:rFonts w:ascii="Century Gothic" w:hAnsi="Century Gothic"/>
          <w:sz w:val="22"/>
          <w:szCs w:val="22"/>
        </w:rPr>
        <w:t xml:space="preserve"> a fin de optimizar el uso de sus recursos materiales y humanos, el Instituto Politécnico Nacional se planteó la necesidad de adecuar su normatividad interna para definir con mayor precisión las instancias responsables y los procedimientos a </w:t>
      </w:r>
      <w:r w:rsidR="000B77DE" w:rsidRPr="002C3FBA">
        <w:rPr>
          <w:rFonts w:ascii="Century Gothic" w:hAnsi="Century Gothic"/>
          <w:sz w:val="22"/>
          <w:szCs w:val="22"/>
        </w:rPr>
        <w:t>ejecutar</w:t>
      </w:r>
      <w:r w:rsidR="00000CD1" w:rsidRPr="002C3FBA">
        <w:rPr>
          <w:rFonts w:ascii="Century Gothic" w:hAnsi="Century Gothic"/>
          <w:sz w:val="22"/>
          <w:szCs w:val="22"/>
        </w:rPr>
        <w:t xml:space="preserve"> </w:t>
      </w:r>
      <w:r w:rsidR="00A51249" w:rsidRPr="002C3FBA">
        <w:rPr>
          <w:rFonts w:ascii="Century Gothic" w:hAnsi="Century Gothic"/>
          <w:sz w:val="22"/>
          <w:szCs w:val="22"/>
        </w:rPr>
        <w:t>en el desarrollo de todas sus actividades</w:t>
      </w:r>
      <w:r w:rsidR="00126612" w:rsidRPr="002C3FBA">
        <w:rPr>
          <w:rFonts w:ascii="Century Gothic" w:hAnsi="Century Gothic"/>
          <w:sz w:val="22"/>
          <w:szCs w:val="22"/>
        </w:rPr>
        <w:t>.</w:t>
      </w:r>
    </w:p>
    <w:p w:rsidR="00325A00" w:rsidRPr="002C3FBA" w:rsidRDefault="00325A00" w:rsidP="0069182D">
      <w:pPr>
        <w:spacing w:after="120"/>
        <w:jc w:val="both"/>
        <w:rPr>
          <w:rFonts w:ascii="Century Gothic" w:hAnsi="Century Gothic"/>
          <w:sz w:val="22"/>
          <w:szCs w:val="22"/>
        </w:rPr>
      </w:pPr>
      <w:r w:rsidRPr="002C3FBA">
        <w:rPr>
          <w:rFonts w:ascii="Century Gothic" w:hAnsi="Century Gothic"/>
          <w:sz w:val="22"/>
          <w:szCs w:val="22"/>
        </w:rPr>
        <w:t>Que de conformidad con las Metas incluidas en cada uno de los 17 Objetivos del Desarrollo S</w:t>
      </w:r>
      <w:r w:rsidR="00E0787C">
        <w:rPr>
          <w:rFonts w:ascii="Century Gothic" w:hAnsi="Century Gothic"/>
          <w:sz w:val="22"/>
          <w:szCs w:val="22"/>
        </w:rPr>
        <w:t>ustentable</w:t>
      </w:r>
      <w:r w:rsidRPr="002C3FBA">
        <w:rPr>
          <w:rFonts w:ascii="Century Gothic" w:hAnsi="Century Gothic"/>
          <w:sz w:val="22"/>
          <w:szCs w:val="22"/>
        </w:rPr>
        <w:t xml:space="preserve"> enunciados la Organización de las Naciones Unidas, el Instituto </w:t>
      </w:r>
      <w:r w:rsidR="003E7431" w:rsidRPr="002C3FBA">
        <w:rPr>
          <w:rFonts w:ascii="Century Gothic" w:hAnsi="Century Gothic"/>
          <w:sz w:val="22"/>
          <w:szCs w:val="22"/>
        </w:rPr>
        <w:t>declara</w:t>
      </w:r>
      <w:r w:rsidRPr="002C3FBA">
        <w:rPr>
          <w:rFonts w:ascii="Century Gothic" w:hAnsi="Century Gothic"/>
          <w:sz w:val="22"/>
          <w:szCs w:val="22"/>
        </w:rPr>
        <w:t xml:space="preserve"> su compromiso</w:t>
      </w:r>
      <w:r w:rsidR="003E7431" w:rsidRPr="002C3FBA">
        <w:rPr>
          <w:rFonts w:ascii="Century Gothic" w:hAnsi="Century Gothic"/>
          <w:sz w:val="22"/>
          <w:szCs w:val="22"/>
        </w:rPr>
        <w:t xml:space="preserve"> para</w:t>
      </w:r>
      <w:r w:rsidRPr="002C3FBA">
        <w:rPr>
          <w:rFonts w:ascii="Century Gothic" w:hAnsi="Century Gothic"/>
          <w:sz w:val="22"/>
          <w:szCs w:val="22"/>
        </w:rPr>
        <w:t xml:space="preserve"> contribuir desde su </w:t>
      </w:r>
      <w:r w:rsidR="003E7431" w:rsidRPr="002C3FBA">
        <w:rPr>
          <w:rFonts w:ascii="Century Gothic" w:hAnsi="Century Gothic"/>
          <w:sz w:val="22"/>
          <w:szCs w:val="22"/>
        </w:rPr>
        <w:t>ámbito de operación.</w:t>
      </w:r>
    </w:p>
    <w:p w:rsidR="00000CD1" w:rsidRDefault="00000CD1" w:rsidP="00126612">
      <w:pPr>
        <w:spacing w:after="120"/>
        <w:rPr>
          <w:rFonts w:ascii="Century Gothic" w:hAnsi="Century Gothic"/>
          <w:sz w:val="22"/>
          <w:szCs w:val="22"/>
        </w:rPr>
      </w:pPr>
      <w:r w:rsidRPr="002C3FBA">
        <w:rPr>
          <w:rFonts w:ascii="Century Gothic" w:hAnsi="Century Gothic"/>
          <w:sz w:val="22"/>
          <w:szCs w:val="22"/>
        </w:rPr>
        <w:t xml:space="preserve">Para tal efecto, </w:t>
      </w:r>
      <w:r w:rsidR="00126612" w:rsidRPr="002C3FBA">
        <w:rPr>
          <w:rFonts w:ascii="Century Gothic" w:hAnsi="Century Gothic"/>
          <w:sz w:val="22"/>
          <w:szCs w:val="22"/>
        </w:rPr>
        <w:t>se expiden</w:t>
      </w:r>
      <w:r w:rsidRPr="002C3FBA">
        <w:rPr>
          <w:rFonts w:ascii="Century Gothic" w:hAnsi="Century Gothic"/>
          <w:sz w:val="22"/>
          <w:szCs w:val="22"/>
        </w:rPr>
        <w:t xml:space="preserve"> los siguientes:</w:t>
      </w:r>
    </w:p>
    <w:p w:rsidR="00C73BE5" w:rsidRPr="002C3FBA" w:rsidRDefault="00C73BE5" w:rsidP="00126612">
      <w:pPr>
        <w:spacing w:after="120"/>
        <w:rPr>
          <w:rFonts w:ascii="Century Gothic" w:hAnsi="Century Gothic"/>
          <w:sz w:val="22"/>
          <w:szCs w:val="22"/>
        </w:rPr>
      </w:pPr>
    </w:p>
    <w:p w:rsidR="00000CD1" w:rsidRPr="00880318" w:rsidRDefault="00126612" w:rsidP="00350ED9">
      <w:pPr>
        <w:spacing w:after="120"/>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t>LINEAMIENTOS DE SUSTENTABILIDAD EN LAS OPERACIONES DEL INSTITUTO POLITÉCNICO NACIONAL</w:t>
      </w:r>
      <w:r w:rsidR="00923B99" w:rsidRPr="00880318">
        <w:rPr>
          <w:rFonts w:ascii="Century Gothic" w:hAnsi="Century Gothic"/>
          <w:sz w:val="22"/>
          <w:szCs w:val="22"/>
          <w14:shadow w14:blurRad="50800" w14:dist="38100" w14:dir="2700000" w14:sx="100000" w14:sy="100000" w14:kx="0" w14:ky="0" w14:algn="tl">
            <w14:srgbClr w14:val="000000">
              <w14:alpha w14:val="60000"/>
            </w14:srgbClr>
          </w14:shadow>
        </w:rPr>
        <w:t>.</w:t>
      </w:r>
    </w:p>
    <w:p w:rsidR="00000CD1" w:rsidRPr="002C3FBA" w:rsidRDefault="00BF2D06" w:rsidP="00000CD1">
      <w:pPr>
        <w:rPr>
          <w:rFonts w:ascii="Century Gothic" w:hAnsi="Century Gothic"/>
          <w:sz w:val="22"/>
          <w:szCs w:val="22"/>
        </w:rPr>
      </w:pPr>
      <w:r w:rsidRPr="002C3FBA">
        <w:rPr>
          <w:rFonts w:ascii="Century Gothic" w:hAnsi="Century Gothic"/>
          <w:sz w:val="22"/>
          <w:szCs w:val="22"/>
        </w:rPr>
        <w:t>ÚNICO. -</w:t>
      </w:r>
      <w:r w:rsidR="00000CD1" w:rsidRPr="002C3FBA">
        <w:rPr>
          <w:rFonts w:ascii="Century Gothic" w:hAnsi="Century Gothic"/>
          <w:sz w:val="22"/>
          <w:szCs w:val="22"/>
        </w:rPr>
        <w:t xml:space="preserve"> Se expiden los Lineamientos </w:t>
      </w:r>
      <w:r w:rsidR="00126612" w:rsidRPr="002C3FBA">
        <w:rPr>
          <w:rFonts w:ascii="Century Gothic" w:hAnsi="Century Gothic"/>
          <w:sz w:val="22"/>
          <w:szCs w:val="22"/>
        </w:rPr>
        <w:t>de</w:t>
      </w:r>
      <w:r w:rsidR="000646E3" w:rsidRPr="002C3FBA">
        <w:rPr>
          <w:rFonts w:ascii="Century Gothic" w:hAnsi="Century Gothic"/>
          <w:sz w:val="22"/>
          <w:szCs w:val="22"/>
        </w:rPr>
        <w:t xml:space="preserve"> sustentab</w:t>
      </w:r>
      <w:r w:rsidR="00126612" w:rsidRPr="002C3FBA">
        <w:rPr>
          <w:rFonts w:ascii="Century Gothic" w:hAnsi="Century Gothic"/>
          <w:sz w:val="22"/>
          <w:szCs w:val="22"/>
        </w:rPr>
        <w:t>ilidad</w:t>
      </w:r>
      <w:r w:rsidR="00000CD1" w:rsidRPr="002C3FBA">
        <w:rPr>
          <w:rFonts w:ascii="Century Gothic" w:hAnsi="Century Gothic"/>
          <w:sz w:val="22"/>
          <w:szCs w:val="22"/>
        </w:rPr>
        <w:t xml:space="preserve"> en</w:t>
      </w:r>
      <w:r w:rsidR="006E7407" w:rsidRPr="002C3FBA">
        <w:rPr>
          <w:rFonts w:ascii="Century Gothic" w:hAnsi="Century Gothic"/>
          <w:sz w:val="22"/>
          <w:szCs w:val="22"/>
        </w:rPr>
        <w:t xml:space="preserve"> las operaciones d</w:t>
      </w:r>
      <w:r w:rsidR="00000CD1" w:rsidRPr="002C3FBA">
        <w:rPr>
          <w:rFonts w:ascii="Century Gothic" w:hAnsi="Century Gothic"/>
          <w:sz w:val="22"/>
          <w:szCs w:val="22"/>
        </w:rPr>
        <w:t>el Instituto Politécnico Nacional.</w:t>
      </w:r>
    </w:p>
    <w:p w:rsidR="00000CD1" w:rsidRPr="002C3FBA" w:rsidRDefault="00000CD1" w:rsidP="00000CD1">
      <w:pPr>
        <w:rPr>
          <w:rFonts w:ascii="Century Gothic" w:hAnsi="Century Gothic"/>
          <w:sz w:val="22"/>
          <w:szCs w:val="22"/>
        </w:rPr>
      </w:pPr>
    </w:p>
    <w:p w:rsidR="00000CD1" w:rsidRPr="002C3FBA" w:rsidRDefault="00000CD1" w:rsidP="00350ED9">
      <w:pPr>
        <w:spacing w:after="120"/>
        <w:rPr>
          <w:rFonts w:ascii="Century Gothic" w:hAnsi="Century Gothic"/>
          <w:sz w:val="22"/>
          <w:szCs w:val="22"/>
        </w:rPr>
      </w:pPr>
      <w:r w:rsidRPr="002C3FBA">
        <w:rPr>
          <w:rFonts w:ascii="Century Gothic" w:hAnsi="Century Gothic"/>
          <w:sz w:val="22"/>
          <w:szCs w:val="22"/>
        </w:rPr>
        <w:lastRenderedPageBreak/>
        <w:t>TRANSITORIOS</w:t>
      </w:r>
    </w:p>
    <w:p w:rsidR="00000CD1" w:rsidRPr="002C3FBA" w:rsidRDefault="00BF2D06" w:rsidP="00105A22">
      <w:pPr>
        <w:spacing w:after="120"/>
        <w:jc w:val="both"/>
        <w:rPr>
          <w:rFonts w:ascii="Century Gothic" w:hAnsi="Century Gothic"/>
          <w:sz w:val="22"/>
          <w:szCs w:val="22"/>
        </w:rPr>
      </w:pPr>
      <w:r w:rsidRPr="002C3FBA">
        <w:rPr>
          <w:rFonts w:ascii="Century Gothic" w:hAnsi="Century Gothic"/>
          <w:sz w:val="22"/>
          <w:szCs w:val="22"/>
        </w:rPr>
        <w:t>PRIMERO. -</w:t>
      </w:r>
      <w:r w:rsidR="00000CD1" w:rsidRPr="002C3FBA">
        <w:rPr>
          <w:rFonts w:ascii="Century Gothic" w:hAnsi="Century Gothic"/>
          <w:sz w:val="22"/>
          <w:szCs w:val="22"/>
        </w:rPr>
        <w:t xml:space="preserve"> Los presentes Lineamientos entrarán en vigor al día siguiente de su publicación en la Gaceta Politécnica.</w:t>
      </w:r>
    </w:p>
    <w:p w:rsidR="00000CD1" w:rsidRPr="002C3FBA" w:rsidRDefault="00BF2D06" w:rsidP="00105A22">
      <w:pPr>
        <w:spacing w:after="120"/>
        <w:jc w:val="both"/>
        <w:rPr>
          <w:rFonts w:ascii="Century Gothic" w:hAnsi="Century Gothic"/>
          <w:sz w:val="22"/>
          <w:szCs w:val="22"/>
        </w:rPr>
      </w:pPr>
      <w:r w:rsidRPr="002C3FBA">
        <w:rPr>
          <w:rFonts w:ascii="Century Gothic" w:hAnsi="Century Gothic"/>
          <w:sz w:val="22"/>
          <w:szCs w:val="22"/>
        </w:rPr>
        <w:t>SEGUNDO. -</w:t>
      </w:r>
      <w:r w:rsidR="00000CD1" w:rsidRPr="002C3FBA">
        <w:rPr>
          <w:rFonts w:ascii="Century Gothic" w:hAnsi="Century Gothic"/>
          <w:sz w:val="22"/>
          <w:szCs w:val="22"/>
        </w:rPr>
        <w:t xml:space="preserve"> Quedan sin efecto todas las disposiciones que se opongan o resulten incompatibles con lo señalado en los presentes Lineamientos.</w:t>
      </w:r>
    </w:p>
    <w:p w:rsidR="00000CD1" w:rsidRPr="002C3FBA" w:rsidRDefault="00BF2D06" w:rsidP="00105A22">
      <w:pPr>
        <w:spacing w:after="120"/>
        <w:jc w:val="both"/>
        <w:rPr>
          <w:rFonts w:ascii="Century Gothic" w:hAnsi="Century Gothic"/>
          <w:sz w:val="22"/>
          <w:szCs w:val="22"/>
        </w:rPr>
      </w:pPr>
      <w:r w:rsidRPr="002C3FBA">
        <w:rPr>
          <w:rFonts w:ascii="Century Gothic" w:hAnsi="Century Gothic"/>
          <w:sz w:val="22"/>
          <w:szCs w:val="22"/>
        </w:rPr>
        <w:t>TERCERO. -</w:t>
      </w:r>
      <w:r w:rsidR="00B61413" w:rsidRPr="002C3FBA">
        <w:rPr>
          <w:rFonts w:ascii="Century Gothic" w:hAnsi="Century Gothic"/>
          <w:sz w:val="22"/>
          <w:szCs w:val="22"/>
        </w:rPr>
        <w:t xml:space="preserve"> La</w:t>
      </w:r>
      <w:r w:rsidR="002F4BE2" w:rsidRPr="002C3FBA">
        <w:rPr>
          <w:rFonts w:ascii="Century Gothic" w:hAnsi="Century Gothic"/>
          <w:sz w:val="22"/>
          <w:szCs w:val="22"/>
        </w:rPr>
        <w:t xml:space="preserve"> planeación de las</w:t>
      </w:r>
      <w:r w:rsidR="00000CD1" w:rsidRPr="002C3FBA">
        <w:rPr>
          <w:rFonts w:ascii="Century Gothic" w:hAnsi="Century Gothic"/>
          <w:sz w:val="22"/>
          <w:szCs w:val="22"/>
        </w:rPr>
        <w:t xml:space="preserve"> </w:t>
      </w:r>
      <w:r w:rsidR="00B61413" w:rsidRPr="002C3FBA">
        <w:rPr>
          <w:rFonts w:ascii="Century Gothic" w:hAnsi="Century Gothic"/>
          <w:sz w:val="22"/>
          <w:szCs w:val="22"/>
        </w:rPr>
        <w:t>operaciones</w:t>
      </w:r>
      <w:r w:rsidR="00000CD1" w:rsidRPr="002C3FBA">
        <w:rPr>
          <w:rFonts w:ascii="Century Gothic" w:hAnsi="Century Gothic"/>
          <w:sz w:val="22"/>
          <w:szCs w:val="22"/>
        </w:rPr>
        <w:t xml:space="preserve"> que actualmente se encuentren en desarrollo, continuarán ejecutándose conforme al </w:t>
      </w:r>
      <w:r w:rsidR="002F4BE2" w:rsidRPr="002C3FBA">
        <w:rPr>
          <w:rFonts w:ascii="Century Gothic" w:hAnsi="Century Gothic"/>
          <w:sz w:val="22"/>
          <w:szCs w:val="22"/>
        </w:rPr>
        <w:t>programa establecido y</w:t>
      </w:r>
      <w:r w:rsidR="00000CD1" w:rsidRPr="002C3FBA">
        <w:rPr>
          <w:rFonts w:ascii="Century Gothic" w:hAnsi="Century Gothic"/>
          <w:sz w:val="22"/>
          <w:szCs w:val="22"/>
        </w:rPr>
        <w:t xml:space="preserve"> presupuesto asignado; sin </w:t>
      </w:r>
      <w:r w:rsidRPr="002C3FBA">
        <w:rPr>
          <w:rFonts w:ascii="Century Gothic" w:hAnsi="Century Gothic"/>
          <w:sz w:val="22"/>
          <w:szCs w:val="22"/>
        </w:rPr>
        <w:t>embargo,</w:t>
      </w:r>
      <w:r w:rsidR="0000505E" w:rsidRPr="002C3FBA">
        <w:rPr>
          <w:rFonts w:ascii="Century Gothic" w:hAnsi="Century Gothic"/>
          <w:sz w:val="22"/>
          <w:szCs w:val="22"/>
        </w:rPr>
        <w:t xml:space="preserve"> de manera gradual y con </w:t>
      </w:r>
      <w:r w:rsidRPr="002C3FBA">
        <w:rPr>
          <w:rFonts w:ascii="Century Gothic" w:hAnsi="Century Gothic"/>
          <w:sz w:val="22"/>
          <w:szCs w:val="22"/>
        </w:rPr>
        <w:t>evidencias reflejadas</w:t>
      </w:r>
      <w:r w:rsidR="0000505E" w:rsidRPr="002C3FBA">
        <w:rPr>
          <w:rFonts w:ascii="Century Gothic" w:hAnsi="Century Gothic"/>
          <w:sz w:val="22"/>
          <w:szCs w:val="22"/>
        </w:rPr>
        <w:t xml:space="preserve"> en indicadores y otros instrumentos</w:t>
      </w:r>
      <w:r w:rsidR="00000CD1" w:rsidRPr="002C3FBA">
        <w:rPr>
          <w:rFonts w:ascii="Century Gothic" w:hAnsi="Century Gothic"/>
          <w:sz w:val="22"/>
          <w:szCs w:val="22"/>
        </w:rPr>
        <w:t xml:space="preserve">, deberán </w:t>
      </w:r>
      <w:r w:rsidRPr="002C3FBA">
        <w:rPr>
          <w:rFonts w:ascii="Century Gothic" w:hAnsi="Century Gothic"/>
          <w:sz w:val="22"/>
          <w:szCs w:val="22"/>
        </w:rPr>
        <w:t>ajustarse a</w:t>
      </w:r>
      <w:r w:rsidR="00000CD1" w:rsidRPr="002C3FBA">
        <w:rPr>
          <w:rFonts w:ascii="Century Gothic" w:hAnsi="Century Gothic"/>
          <w:sz w:val="22"/>
          <w:szCs w:val="22"/>
        </w:rPr>
        <w:t xml:space="preserve"> lo previsto en los presentes Lineamientos.</w:t>
      </w:r>
    </w:p>
    <w:p w:rsidR="00000CD1" w:rsidRPr="002C3FBA" w:rsidRDefault="00BF2D06" w:rsidP="00105A22">
      <w:pPr>
        <w:spacing w:after="120"/>
        <w:jc w:val="both"/>
        <w:rPr>
          <w:rFonts w:ascii="Century Gothic" w:hAnsi="Century Gothic"/>
          <w:sz w:val="22"/>
          <w:szCs w:val="22"/>
        </w:rPr>
      </w:pPr>
      <w:r w:rsidRPr="002C3FBA">
        <w:rPr>
          <w:rFonts w:ascii="Century Gothic" w:hAnsi="Century Gothic"/>
          <w:sz w:val="22"/>
          <w:szCs w:val="22"/>
        </w:rPr>
        <w:t>CUARTO. -</w:t>
      </w:r>
      <w:r w:rsidR="00000CD1" w:rsidRPr="002C3FBA">
        <w:rPr>
          <w:rFonts w:ascii="Century Gothic" w:hAnsi="Century Gothic"/>
          <w:sz w:val="22"/>
          <w:szCs w:val="22"/>
        </w:rPr>
        <w:t xml:space="preserve"> L</w:t>
      </w:r>
      <w:r w:rsidR="008157D0" w:rsidRPr="002C3FBA">
        <w:rPr>
          <w:rFonts w:ascii="Century Gothic" w:hAnsi="Century Gothic"/>
          <w:sz w:val="22"/>
          <w:szCs w:val="22"/>
        </w:rPr>
        <w:t>a planeación de las operaciones</w:t>
      </w:r>
      <w:r w:rsidR="00000CD1" w:rsidRPr="002C3FBA">
        <w:rPr>
          <w:rFonts w:ascii="Century Gothic" w:hAnsi="Century Gothic"/>
          <w:sz w:val="22"/>
          <w:szCs w:val="22"/>
        </w:rPr>
        <w:t xml:space="preserve"> </w:t>
      </w:r>
      <w:r w:rsidR="00523715" w:rsidRPr="002C3FBA">
        <w:rPr>
          <w:rFonts w:ascii="Century Gothic" w:hAnsi="Century Gothic"/>
          <w:sz w:val="22"/>
          <w:szCs w:val="22"/>
        </w:rPr>
        <w:t xml:space="preserve">de adquisición, mantenimiento y disposición de emisiones </w:t>
      </w:r>
      <w:r w:rsidR="00000CD1" w:rsidRPr="002C3FBA">
        <w:rPr>
          <w:rFonts w:ascii="Century Gothic" w:hAnsi="Century Gothic"/>
          <w:sz w:val="22"/>
          <w:szCs w:val="22"/>
        </w:rPr>
        <w:t xml:space="preserve">que se </w:t>
      </w:r>
      <w:r w:rsidR="008157D0" w:rsidRPr="002C3FBA">
        <w:rPr>
          <w:rFonts w:ascii="Century Gothic" w:hAnsi="Century Gothic"/>
          <w:sz w:val="22"/>
          <w:szCs w:val="22"/>
        </w:rPr>
        <w:t>elabore</w:t>
      </w:r>
      <w:r w:rsidR="00523715" w:rsidRPr="002C3FBA">
        <w:rPr>
          <w:rFonts w:ascii="Century Gothic" w:hAnsi="Century Gothic"/>
          <w:sz w:val="22"/>
          <w:szCs w:val="22"/>
        </w:rPr>
        <w:t>n</w:t>
      </w:r>
      <w:r w:rsidR="00000CD1" w:rsidRPr="002C3FBA">
        <w:rPr>
          <w:rFonts w:ascii="Century Gothic" w:hAnsi="Century Gothic"/>
          <w:sz w:val="22"/>
          <w:szCs w:val="22"/>
        </w:rPr>
        <w:t xml:space="preserve"> a partir de la entrada en vigor de estos Lineamientos se regirá por las disposiciones contenidas en los mismos.</w:t>
      </w:r>
    </w:p>
    <w:p w:rsidR="00000CD1" w:rsidRPr="002C3FBA" w:rsidRDefault="00BF2D06" w:rsidP="00105A22">
      <w:pPr>
        <w:spacing w:after="120"/>
        <w:jc w:val="both"/>
        <w:rPr>
          <w:rFonts w:ascii="Century Gothic" w:hAnsi="Century Gothic"/>
          <w:sz w:val="22"/>
          <w:szCs w:val="22"/>
        </w:rPr>
      </w:pPr>
      <w:r w:rsidRPr="002C3FBA">
        <w:rPr>
          <w:rFonts w:ascii="Century Gothic" w:hAnsi="Century Gothic"/>
          <w:sz w:val="22"/>
          <w:szCs w:val="22"/>
        </w:rPr>
        <w:t>QUINTO. -</w:t>
      </w:r>
      <w:r w:rsidR="00000CD1" w:rsidRPr="002C3FBA">
        <w:rPr>
          <w:rFonts w:ascii="Century Gothic" w:hAnsi="Century Gothic"/>
          <w:sz w:val="22"/>
          <w:szCs w:val="22"/>
        </w:rPr>
        <w:t xml:space="preserve"> La </w:t>
      </w:r>
      <w:r w:rsidR="000C594B" w:rsidRPr="002C3FBA">
        <w:rPr>
          <w:rFonts w:ascii="Century Gothic" w:hAnsi="Century Gothic"/>
          <w:sz w:val="22"/>
          <w:szCs w:val="22"/>
        </w:rPr>
        <w:t>aplicación</w:t>
      </w:r>
      <w:r w:rsidR="00000CD1" w:rsidRPr="002C3FBA">
        <w:rPr>
          <w:rFonts w:ascii="Century Gothic" w:hAnsi="Century Gothic"/>
          <w:sz w:val="22"/>
          <w:szCs w:val="22"/>
        </w:rPr>
        <w:t xml:space="preserve"> de los presentes Lineamientos se realizará con la participación de los funcionarios y el personal que laboran en el Instituto Politécnico Nacional, por lo que no se autoriza la creación de nuevas plazas.</w:t>
      </w:r>
    </w:p>
    <w:p w:rsidR="00000CD1" w:rsidRPr="002C3FBA" w:rsidRDefault="00000CD1" w:rsidP="00000CD1">
      <w:pPr>
        <w:rPr>
          <w:rFonts w:ascii="Century Gothic" w:hAnsi="Century Gothic"/>
          <w:sz w:val="22"/>
          <w:szCs w:val="22"/>
        </w:rPr>
      </w:pPr>
    </w:p>
    <w:p w:rsidR="00000CD1" w:rsidRPr="002C3FBA" w:rsidRDefault="00000CD1" w:rsidP="00000CD1">
      <w:pPr>
        <w:rPr>
          <w:rFonts w:ascii="Century Gothic" w:hAnsi="Century Gothic"/>
          <w:sz w:val="22"/>
          <w:szCs w:val="22"/>
        </w:rPr>
      </w:pPr>
      <w:r w:rsidRPr="002C3FBA">
        <w:rPr>
          <w:rFonts w:ascii="Century Gothic" w:hAnsi="Century Gothic"/>
          <w:sz w:val="22"/>
          <w:szCs w:val="22"/>
        </w:rPr>
        <w:t>Dado en la Ciudad de México, a los</w:t>
      </w:r>
      <w:r w:rsidR="00126612" w:rsidRPr="002C3FBA">
        <w:rPr>
          <w:rFonts w:ascii="Century Gothic" w:hAnsi="Century Gothic"/>
          <w:sz w:val="22"/>
          <w:szCs w:val="22"/>
        </w:rPr>
        <w:t xml:space="preserve"> __</w:t>
      </w:r>
      <w:r w:rsidRPr="002C3FBA">
        <w:rPr>
          <w:rFonts w:ascii="Century Gothic" w:hAnsi="Century Gothic"/>
          <w:sz w:val="22"/>
          <w:szCs w:val="22"/>
        </w:rPr>
        <w:t xml:space="preserve"> días del mes </w:t>
      </w:r>
      <w:proofErr w:type="spellStart"/>
      <w:r w:rsidRPr="002C3FBA">
        <w:rPr>
          <w:rFonts w:ascii="Century Gothic" w:hAnsi="Century Gothic"/>
          <w:sz w:val="22"/>
          <w:szCs w:val="22"/>
        </w:rPr>
        <w:t>de</w:t>
      </w:r>
      <w:r w:rsidR="00126612" w:rsidRPr="002C3FBA">
        <w:rPr>
          <w:rFonts w:ascii="Century Gothic" w:hAnsi="Century Gothic"/>
          <w:sz w:val="22"/>
          <w:szCs w:val="22"/>
        </w:rPr>
        <w:t>___</w:t>
      </w:r>
      <w:r w:rsidRPr="002C3FBA">
        <w:rPr>
          <w:rFonts w:ascii="Century Gothic" w:hAnsi="Century Gothic"/>
          <w:sz w:val="22"/>
          <w:szCs w:val="22"/>
        </w:rPr>
        <w:t>de</w:t>
      </w:r>
      <w:proofErr w:type="spellEnd"/>
      <w:r w:rsidRPr="002C3FBA">
        <w:rPr>
          <w:rFonts w:ascii="Century Gothic" w:hAnsi="Century Gothic"/>
          <w:sz w:val="22"/>
          <w:szCs w:val="22"/>
        </w:rPr>
        <w:t xml:space="preserve"> </w:t>
      </w:r>
      <w:proofErr w:type="gramStart"/>
      <w:r w:rsidR="00BF2D06" w:rsidRPr="002C3FBA">
        <w:rPr>
          <w:rFonts w:ascii="Century Gothic" w:hAnsi="Century Gothic"/>
          <w:sz w:val="22"/>
          <w:szCs w:val="22"/>
        </w:rPr>
        <w:t xml:space="preserve">dos mil </w:t>
      </w:r>
      <w:r w:rsidR="00BF2D06">
        <w:rPr>
          <w:rFonts w:ascii="Century Gothic" w:hAnsi="Century Gothic"/>
          <w:sz w:val="22"/>
          <w:szCs w:val="22"/>
        </w:rPr>
        <w:t>veintiuno</w:t>
      </w:r>
      <w:proofErr w:type="gramEnd"/>
      <w:r w:rsidRPr="002C3FBA">
        <w:rPr>
          <w:rFonts w:ascii="Century Gothic" w:hAnsi="Century Gothic"/>
          <w:sz w:val="22"/>
          <w:szCs w:val="22"/>
        </w:rPr>
        <w:t>.</w:t>
      </w:r>
    </w:p>
    <w:p w:rsidR="00000CD1" w:rsidRPr="002C3FBA" w:rsidRDefault="00000CD1" w:rsidP="00000CD1">
      <w:pPr>
        <w:rPr>
          <w:rFonts w:ascii="Century Gothic" w:hAnsi="Century Gothic"/>
          <w:sz w:val="22"/>
          <w:szCs w:val="22"/>
        </w:rPr>
      </w:pPr>
    </w:p>
    <w:p w:rsidR="0008474E" w:rsidRPr="002C3FBA" w:rsidRDefault="0008474E" w:rsidP="00000CD1">
      <w:pPr>
        <w:rPr>
          <w:rFonts w:ascii="Century Gothic" w:hAnsi="Century Gothic"/>
          <w:sz w:val="22"/>
          <w:szCs w:val="22"/>
        </w:rPr>
      </w:pPr>
    </w:p>
    <w:p w:rsidR="00000CD1" w:rsidRPr="002C3FBA" w:rsidRDefault="00000CD1" w:rsidP="00000CD1">
      <w:pPr>
        <w:rPr>
          <w:rFonts w:ascii="Century Gothic" w:hAnsi="Century Gothic"/>
          <w:sz w:val="22"/>
          <w:szCs w:val="22"/>
        </w:rPr>
      </w:pPr>
    </w:p>
    <w:p w:rsidR="00000CD1" w:rsidRPr="002C3FBA" w:rsidRDefault="00000CD1" w:rsidP="00000CD1">
      <w:pPr>
        <w:rPr>
          <w:rFonts w:ascii="Century Gothic" w:hAnsi="Century Gothic"/>
          <w:sz w:val="22"/>
          <w:szCs w:val="22"/>
        </w:rPr>
      </w:pPr>
      <w:r w:rsidRPr="002C3FBA">
        <w:rPr>
          <w:rFonts w:ascii="Century Gothic" w:hAnsi="Century Gothic"/>
          <w:sz w:val="22"/>
          <w:szCs w:val="22"/>
        </w:rPr>
        <w:t>“LA TÉCNICA AL SERVICIO DE LA PATRIA”</w:t>
      </w:r>
    </w:p>
    <w:p w:rsidR="00000CD1" w:rsidRPr="002C3FBA" w:rsidRDefault="00000CD1" w:rsidP="00000CD1">
      <w:pPr>
        <w:rPr>
          <w:rFonts w:ascii="Century Gothic" w:hAnsi="Century Gothic"/>
          <w:sz w:val="22"/>
          <w:szCs w:val="22"/>
        </w:rPr>
      </w:pPr>
    </w:p>
    <w:p w:rsidR="00000CD1" w:rsidRPr="002C3FBA" w:rsidRDefault="00000CD1" w:rsidP="00000CD1">
      <w:pPr>
        <w:rPr>
          <w:rFonts w:ascii="Century Gothic" w:hAnsi="Century Gothic"/>
          <w:sz w:val="22"/>
          <w:szCs w:val="22"/>
        </w:rPr>
      </w:pPr>
    </w:p>
    <w:p w:rsidR="00000CD1" w:rsidRPr="002C3FBA" w:rsidRDefault="00000CD1" w:rsidP="00000CD1">
      <w:pPr>
        <w:rPr>
          <w:rFonts w:ascii="Century Gothic" w:hAnsi="Century Gothic"/>
          <w:sz w:val="22"/>
          <w:szCs w:val="22"/>
        </w:rPr>
      </w:pPr>
    </w:p>
    <w:p w:rsidR="00000CD1" w:rsidRPr="002C3FBA" w:rsidRDefault="00000CD1" w:rsidP="00000CD1">
      <w:pPr>
        <w:rPr>
          <w:rFonts w:ascii="Century Gothic" w:hAnsi="Century Gothic"/>
          <w:sz w:val="22"/>
          <w:szCs w:val="22"/>
        </w:rPr>
      </w:pPr>
    </w:p>
    <w:p w:rsidR="00000CD1" w:rsidRPr="002C3FBA" w:rsidRDefault="00000CD1" w:rsidP="00000CD1">
      <w:pPr>
        <w:rPr>
          <w:rFonts w:ascii="Century Gothic" w:hAnsi="Century Gothic"/>
          <w:sz w:val="22"/>
          <w:szCs w:val="22"/>
        </w:rPr>
      </w:pPr>
      <w:r w:rsidRPr="002C3FBA">
        <w:rPr>
          <w:rFonts w:ascii="Century Gothic" w:hAnsi="Century Gothic"/>
          <w:sz w:val="22"/>
          <w:szCs w:val="22"/>
        </w:rPr>
        <w:t>DR</w:t>
      </w:r>
      <w:r w:rsidR="00BF2D06">
        <w:rPr>
          <w:rFonts w:ascii="Century Gothic" w:hAnsi="Century Gothic"/>
          <w:sz w:val="22"/>
          <w:szCs w:val="22"/>
        </w:rPr>
        <w:t>.</w:t>
      </w:r>
      <w:r w:rsidR="00BF2D06" w:rsidRPr="00BF2D06">
        <w:t xml:space="preserve"> </w:t>
      </w:r>
      <w:r w:rsidR="00BF2D06" w:rsidRPr="00BF2D06">
        <w:rPr>
          <w:rFonts w:ascii="Century Gothic" w:hAnsi="Century Gothic"/>
          <w:sz w:val="22"/>
          <w:szCs w:val="22"/>
        </w:rPr>
        <w:t>ARTURO REYES SANDOVAL</w:t>
      </w:r>
    </w:p>
    <w:p w:rsidR="00DB71AE" w:rsidRPr="002C3FBA" w:rsidRDefault="00DB71AE" w:rsidP="00000CD1">
      <w:pPr>
        <w:rPr>
          <w:rFonts w:ascii="Century Gothic" w:hAnsi="Century Gothic"/>
          <w:sz w:val="22"/>
          <w:szCs w:val="22"/>
        </w:rPr>
      </w:pPr>
      <w:r w:rsidRPr="002C3FBA">
        <w:rPr>
          <w:rFonts w:ascii="Century Gothic" w:hAnsi="Century Gothic"/>
          <w:sz w:val="22"/>
          <w:szCs w:val="22"/>
        </w:rPr>
        <w:t>DIRECTOR GENERAL DEL INSTITUTO POLITÉCNICO NACIONAL</w:t>
      </w:r>
    </w:p>
    <w:p w:rsidR="00BA5BAB" w:rsidRPr="002C3FBA" w:rsidRDefault="00BA5BAB">
      <w:pPr>
        <w:rPr>
          <w:rFonts w:ascii="Century Gothic" w:hAnsi="Century Gothic"/>
          <w:sz w:val="22"/>
          <w:szCs w:val="22"/>
        </w:rPr>
      </w:pPr>
    </w:p>
    <w:p w:rsidR="00BA5BAB" w:rsidRPr="002C3FBA" w:rsidRDefault="00BA5BAB">
      <w:pPr>
        <w:rPr>
          <w:rFonts w:ascii="Century Gothic" w:hAnsi="Century Gothic"/>
          <w:sz w:val="22"/>
          <w:szCs w:val="22"/>
        </w:rPr>
      </w:pPr>
      <w:r w:rsidRPr="002C3FBA">
        <w:rPr>
          <w:rFonts w:ascii="Century Gothic" w:hAnsi="Century Gothic"/>
          <w:sz w:val="22"/>
          <w:szCs w:val="22"/>
        </w:rPr>
        <w:br w:type="page"/>
      </w:r>
    </w:p>
    <w:p w:rsidR="008F512F" w:rsidRPr="002C3FBA" w:rsidRDefault="008F512F" w:rsidP="00A144AA">
      <w:pPr>
        <w:pBdr>
          <w:bottom w:val="single" w:sz="4" w:space="1" w:color="auto"/>
        </w:pBdr>
        <w:spacing w:after="120"/>
        <w:jc w:val="both"/>
        <w:rPr>
          <w:rFonts w:ascii="Century Gothic" w:hAnsi="Century Gothic"/>
          <w:sz w:val="22"/>
          <w:szCs w:val="22"/>
        </w:rPr>
      </w:pPr>
      <w:r w:rsidRPr="002C3FBA">
        <w:rPr>
          <w:rFonts w:ascii="Century Gothic" w:hAnsi="Century Gothic"/>
          <w:sz w:val="22"/>
          <w:szCs w:val="22"/>
        </w:rPr>
        <w:lastRenderedPageBreak/>
        <w:t>INTRODUCCIÓN</w:t>
      </w:r>
    </w:p>
    <w:p w:rsidR="001A5CA3" w:rsidRPr="002C3FBA" w:rsidRDefault="001A5CA3" w:rsidP="001A5CA3">
      <w:pPr>
        <w:spacing w:after="120"/>
        <w:jc w:val="both"/>
        <w:rPr>
          <w:rFonts w:ascii="Century Gothic" w:hAnsi="Century Gothic"/>
          <w:sz w:val="22"/>
          <w:szCs w:val="22"/>
        </w:rPr>
      </w:pPr>
      <w:r w:rsidRPr="002C3FBA">
        <w:rPr>
          <w:rFonts w:ascii="Century Gothic" w:hAnsi="Century Gothic"/>
          <w:sz w:val="22"/>
          <w:szCs w:val="22"/>
        </w:rPr>
        <w:t>El Instituto Politécnico Nacional, desde sus orígenes, ha tenido el compromiso con la sociedad mexicana de formar profesionistas altamente preparados en dif</w:t>
      </w:r>
      <w:r w:rsidR="00350ED9" w:rsidRPr="002C3FBA">
        <w:rPr>
          <w:rFonts w:ascii="Century Gothic" w:hAnsi="Century Gothic"/>
          <w:sz w:val="22"/>
          <w:szCs w:val="22"/>
        </w:rPr>
        <w:t>erentes ramas del conocimiento.</w:t>
      </w:r>
    </w:p>
    <w:p w:rsidR="001A5CA3" w:rsidRPr="002C3FBA" w:rsidRDefault="001A5CA3" w:rsidP="001A5CA3">
      <w:pPr>
        <w:spacing w:after="120"/>
        <w:jc w:val="both"/>
        <w:rPr>
          <w:rFonts w:ascii="Century Gothic" w:hAnsi="Century Gothic"/>
          <w:sz w:val="22"/>
          <w:szCs w:val="22"/>
        </w:rPr>
      </w:pPr>
      <w:r w:rsidRPr="002C3FBA">
        <w:rPr>
          <w:rFonts w:ascii="Century Gothic" w:hAnsi="Century Gothic"/>
          <w:sz w:val="22"/>
          <w:szCs w:val="22"/>
        </w:rPr>
        <w:t>El Politécnico, como institución líder d</w:t>
      </w:r>
      <w:r w:rsidR="000C594B" w:rsidRPr="002C3FBA">
        <w:rPr>
          <w:rFonts w:ascii="Century Gothic" w:hAnsi="Century Gothic"/>
          <w:sz w:val="22"/>
          <w:szCs w:val="22"/>
        </w:rPr>
        <w:t>e la educación tecnológica del estado m</w:t>
      </w:r>
      <w:r w:rsidRPr="002C3FBA">
        <w:rPr>
          <w:rFonts w:ascii="Century Gothic" w:hAnsi="Century Gothic"/>
          <w:sz w:val="22"/>
          <w:szCs w:val="22"/>
        </w:rPr>
        <w:t xml:space="preserve">exicano, actualmente realiza su quehacer en 18 entidades federativas de manera directa, con lo cual refrenda su obligación de poner al alcance </w:t>
      </w:r>
      <w:r w:rsidR="00E04C14" w:rsidRPr="002C3FBA">
        <w:rPr>
          <w:rFonts w:ascii="Century Gothic" w:hAnsi="Century Gothic"/>
          <w:sz w:val="22"/>
          <w:szCs w:val="22"/>
        </w:rPr>
        <w:t xml:space="preserve">de las nuevas generaciones, la </w:t>
      </w:r>
      <w:r w:rsidRPr="002C3FBA">
        <w:rPr>
          <w:rFonts w:ascii="Century Gothic" w:hAnsi="Century Gothic"/>
          <w:sz w:val="22"/>
          <w:szCs w:val="22"/>
        </w:rPr>
        <w:t>oportunidad real de me</w:t>
      </w:r>
      <w:r w:rsidR="000C594B" w:rsidRPr="002C3FBA">
        <w:rPr>
          <w:rFonts w:ascii="Century Gothic" w:hAnsi="Century Gothic"/>
          <w:sz w:val="22"/>
          <w:szCs w:val="22"/>
        </w:rPr>
        <w:t>jorar sus condiciones de vida</w:t>
      </w:r>
      <w:r w:rsidRPr="002C3FBA">
        <w:rPr>
          <w:rFonts w:ascii="Century Gothic" w:hAnsi="Century Gothic"/>
          <w:sz w:val="22"/>
          <w:szCs w:val="22"/>
        </w:rPr>
        <w:t xml:space="preserve"> y ser un bastión de la investigación cie</w:t>
      </w:r>
      <w:r w:rsidR="00E04C14" w:rsidRPr="002C3FBA">
        <w:rPr>
          <w:rFonts w:ascii="Century Gothic" w:hAnsi="Century Gothic"/>
          <w:sz w:val="22"/>
          <w:szCs w:val="22"/>
        </w:rPr>
        <w:t>ntífica y tecnológica nacional.</w:t>
      </w:r>
    </w:p>
    <w:p w:rsidR="001A5CA3" w:rsidRPr="002C3FBA" w:rsidRDefault="001A5CA3" w:rsidP="001A5CA3">
      <w:pPr>
        <w:spacing w:after="120"/>
        <w:jc w:val="both"/>
        <w:rPr>
          <w:rFonts w:ascii="Century Gothic" w:hAnsi="Century Gothic"/>
          <w:sz w:val="22"/>
          <w:szCs w:val="22"/>
        </w:rPr>
      </w:pPr>
      <w:r w:rsidRPr="002C3FBA">
        <w:rPr>
          <w:rFonts w:ascii="Century Gothic" w:hAnsi="Century Gothic"/>
          <w:sz w:val="22"/>
          <w:szCs w:val="22"/>
        </w:rPr>
        <w:t xml:space="preserve">Durante los últimos años, en el Instituto Politécnico Nacional se han ejecutado importantes obras y proyectos que han fortalecido su presencia en el territorio nacional e impactado en la formación de profesionistas, académicos y científicos de alto nivel. Asimismo, se han realizado grandes esfuerzos por </w:t>
      </w:r>
      <w:r w:rsidR="00B045A7" w:rsidRPr="002C3FBA">
        <w:rPr>
          <w:rFonts w:ascii="Century Gothic" w:hAnsi="Century Gothic"/>
          <w:sz w:val="22"/>
          <w:szCs w:val="22"/>
        </w:rPr>
        <w:t>realizar</w:t>
      </w:r>
      <w:r w:rsidRPr="002C3FBA">
        <w:rPr>
          <w:rFonts w:ascii="Century Gothic" w:hAnsi="Century Gothic"/>
          <w:sz w:val="22"/>
          <w:szCs w:val="22"/>
        </w:rPr>
        <w:t xml:space="preserve"> adecuaciones </w:t>
      </w:r>
      <w:r w:rsidR="00E04C14" w:rsidRPr="002C3FBA">
        <w:rPr>
          <w:rFonts w:ascii="Century Gothic" w:hAnsi="Century Gothic"/>
          <w:sz w:val="22"/>
          <w:szCs w:val="22"/>
        </w:rPr>
        <w:t>en las estrategias de gestión en la operación</w:t>
      </w:r>
      <w:r w:rsidRPr="002C3FBA">
        <w:rPr>
          <w:rFonts w:ascii="Century Gothic" w:hAnsi="Century Gothic"/>
          <w:sz w:val="22"/>
          <w:szCs w:val="22"/>
        </w:rPr>
        <w:t xml:space="preserve"> de las diferentes unidades del Instituto, haciéndolas más acordes con las actuales exigencias tecnológicas</w:t>
      </w:r>
      <w:r w:rsidR="00B045A7" w:rsidRPr="002C3FBA">
        <w:rPr>
          <w:rFonts w:ascii="Century Gothic" w:hAnsi="Century Gothic"/>
          <w:sz w:val="22"/>
          <w:szCs w:val="22"/>
        </w:rPr>
        <w:t xml:space="preserve">, </w:t>
      </w:r>
      <w:r w:rsidRPr="002C3FBA">
        <w:rPr>
          <w:rFonts w:ascii="Century Gothic" w:hAnsi="Century Gothic"/>
          <w:sz w:val="22"/>
          <w:szCs w:val="22"/>
        </w:rPr>
        <w:t>pedagógicas</w:t>
      </w:r>
      <w:r w:rsidR="00B045A7" w:rsidRPr="002C3FBA">
        <w:rPr>
          <w:rFonts w:ascii="Century Gothic" w:hAnsi="Century Gothic"/>
          <w:sz w:val="22"/>
          <w:szCs w:val="22"/>
        </w:rPr>
        <w:t xml:space="preserve"> y de responsabilidad</w:t>
      </w:r>
      <w:r w:rsidRPr="002C3FBA">
        <w:rPr>
          <w:rFonts w:ascii="Century Gothic" w:hAnsi="Century Gothic"/>
          <w:sz w:val="22"/>
          <w:szCs w:val="22"/>
        </w:rPr>
        <w:t xml:space="preserve">, coadyuvando en la mejora de </w:t>
      </w:r>
      <w:r w:rsidR="00C50251" w:rsidRPr="002C3FBA">
        <w:rPr>
          <w:rFonts w:ascii="Century Gothic" w:hAnsi="Century Gothic"/>
          <w:sz w:val="22"/>
          <w:szCs w:val="22"/>
        </w:rPr>
        <w:t>los diversos</w:t>
      </w:r>
      <w:r w:rsidR="00D563ED" w:rsidRPr="002C3FBA">
        <w:rPr>
          <w:rFonts w:ascii="Century Gothic" w:hAnsi="Century Gothic"/>
          <w:sz w:val="22"/>
          <w:szCs w:val="22"/>
        </w:rPr>
        <w:t xml:space="preserve"> aspectos que impactan en</w:t>
      </w:r>
      <w:r w:rsidR="00C50251" w:rsidRPr="002C3FBA">
        <w:rPr>
          <w:rFonts w:ascii="Century Gothic" w:hAnsi="Century Gothic"/>
          <w:sz w:val="22"/>
          <w:szCs w:val="22"/>
        </w:rPr>
        <w:t xml:space="preserve"> </w:t>
      </w:r>
      <w:r w:rsidRPr="002C3FBA">
        <w:rPr>
          <w:rFonts w:ascii="Century Gothic" w:hAnsi="Century Gothic"/>
          <w:sz w:val="22"/>
          <w:szCs w:val="22"/>
        </w:rPr>
        <w:t>los programas académicos, investigación realizada</w:t>
      </w:r>
      <w:r w:rsidR="009A364B" w:rsidRPr="002C3FBA">
        <w:rPr>
          <w:rFonts w:ascii="Century Gothic" w:hAnsi="Century Gothic"/>
          <w:sz w:val="22"/>
          <w:szCs w:val="22"/>
        </w:rPr>
        <w:t xml:space="preserve">, </w:t>
      </w:r>
      <w:r w:rsidRPr="002C3FBA">
        <w:rPr>
          <w:rFonts w:ascii="Century Gothic" w:hAnsi="Century Gothic"/>
          <w:sz w:val="22"/>
          <w:szCs w:val="22"/>
        </w:rPr>
        <w:t xml:space="preserve">servicios educativos complementarios y de </w:t>
      </w:r>
      <w:r w:rsidR="009A364B" w:rsidRPr="002C3FBA">
        <w:rPr>
          <w:rFonts w:ascii="Century Gothic" w:hAnsi="Century Gothic"/>
          <w:sz w:val="22"/>
          <w:szCs w:val="22"/>
        </w:rPr>
        <w:t>diversa</w:t>
      </w:r>
      <w:r w:rsidRPr="002C3FBA">
        <w:rPr>
          <w:rFonts w:ascii="Century Gothic" w:hAnsi="Century Gothic"/>
          <w:sz w:val="22"/>
          <w:szCs w:val="22"/>
        </w:rPr>
        <w:t xml:space="preserve"> índole que ofrece el Instituto.</w:t>
      </w:r>
    </w:p>
    <w:p w:rsidR="009C7740" w:rsidRPr="002C3FBA" w:rsidRDefault="001A5CA3" w:rsidP="001A5CA3">
      <w:pPr>
        <w:spacing w:after="120"/>
        <w:jc w:val="both"/>
        <w:rPr>
          <w:rFonts w:ascii="Century Gothic" w:hAnsi="Century Gothic"/>
          <w:sz w:val="22"/>
          <w:szCs w:val="22"/>
        </w:rPr>
      </w:pPr>
      <w:r w:rsidRPr="002C3FBA">
        <w:rPr>
          <w:rFonts w:ascii="Century Gothic" w:hAnsi="Century Gothic"/>
          <w:sz w:val="22"/>
          <w:szCs w:val="22"/>
        </w:rPr>
        <w:t xml:space="preserve">Por tal motivo, </w:t>
      </w:r>
      <w:r w:rsidR="005038CF">
        <w:rPr>
          <w:rFonts w:ascii="Century Gothic" w:hAnsi="Century Gothic"/>
          <w:sz w:val="22"/>
          <w:szCs w:val="22"/>
        </w:rPr>
        <w:t xml:space="preserve">como parte de las obligaciones en materia de compromiso social del IPN y, </w:t>
      </w:r>
      <w:r w:rsidR="00642CB4" w:rsidRPr="002C3FBA">
        <w:rPr>
          <w:rFonts w:ascii="Century Gothic" w:hAnsi="Century Gothic"/>
          <w:sz w:val="22"/>
          <w:szCs w:val="22"/>
        </w:rPr>
        <w:t>con miras a contribuir con</w:t>
      </w:r>
      <w:r w:rsidRPr="002C3FBA">
        <w:rPr>
          <w:rFonts w:ascii="Century Gothic" w:hAnsi="Century Gothic"/>
          <w:sz w:val="22"/>
          <w:szCs w:val="22"/>
        </w:rPr>
        <w:t xml:space="preserve"> la</w:t>
      </w:r>
      <w:r w:rsidR="003E7A99" w:rsidRPr="002C3FBA">
        <w:rPr>
          <w:rFonts w:ascii="Century Gothic" w:hAnsi="Century Gothic"/>
          <w:sz w:val="22"/>
          <w:szCs w:val="22"/>
        </w:rPr>
        <w:t xml:space="preserve">s estrategias de </w:t>
      </w:r>
      <w:r w:rsidR="00DC2813" w:rsidRPr="002C3FBA">
        <w:rPr>
          <w:rFonts w:ascii="Century Gothic" w:hAnsi="Century Gothic"/>
          <w:sz w:val="22"/>
          <w:szCs w:val="22"/>
        </w:rPr>
        <w:t xml:space="preserve">mejora en la gestión </w:t>
      </w:r>
      <w:r w:rsidR="00133747" w:rsidRPr="002C3FBA">
        <w:rPr>
          <w:rFonts w:ascii="Century Gothic" w:hAnsi="Century Gothic"/>
          <w:sz w:val="22"/>
          <w:szCs w:val="22"/>
        </w:rPr>
        <w:t xml:space="preserve">administrativa y las funciones sustantivas </w:t>
      </w:r>
      <w:r w:rsidR="00642CB4" w:rsidRPr="002C3FBA">
        <w:rPr>
          <w:rFonts w:ascii="Century Gothic" w:hAnsi="Century Gothic"/>
          <w:sz w:val="22"/>
          <w:szCs w:val="22"/>
        </w:rPr>
        <w:t>de</w:t>
      </w:r>
      <w:r w:rsidR="0007387D" w:rsidRPr="002C3FBA">
        <w:rPr>
          <w:rFonts w:ascii="Century Gothic" w:hAnsi="Century Gothic"/>
          <w:sz w:val="22"/>
          <w:szCs w:val="22"/>
        </w:rPr>
        <w:t xml:space="preserve"> las</w:t>
      </w:r>
      <w:r w:rsidR="000928A8" w:rsidRPr="002C3FBA">
        <w:rPr>
          <w:rFonts w:ascii="Century Gothic" w:hAnsi="Century Gothic"/>
          <w:sz w:val="22"/>
          <w:szCs w:val="22"/>
        </w:rPr>
        <w:t xml:space="preserve"> diversas Dependencias Politécnicas</w:t>
      </w:r>
      <w:r w:rsidR="00513584" w:rsidRPr="002C3FBA">
        <w:rPr>
          <w:rFonts w:ascii="Century Gothic" w:hAnsi="Century Gothic"/>
          <w:sz w:val="22"/>
          <w:szCs w:val="22"/>
        </w:rPr>
        <w:t xml:space="preserve">, </w:t>
      </w:r>
      <w:r w:rsidR="00943B68" w:rsidRPr="002C3FBA">
        <w:rPr>
          <w:rFonts w:ascii="Century Gothic" w:hAnsi="Century Gothic"/>
          <w:sz w:val="22"/>
          <w:szCs w:val="22"/>
        </w:rPr>
        <w:t>se establecen</w:t>
      </w:r>
      <w:r w:rsidR="004C57B3" w:rsidRPr="002C3FBA">
        <w:rPr>
          <w:rFonts w:ascii="Century Gothic" w:hAnsi="Century Gothic"/>
          <w:sz w:val="22"/>
          <w:szCs w:val="22"/>
        </w:rPr>
        <w:t xml:space="preserve"> los presentes</w:t>
      </w:r>
      <w:r w:rsidR="00943B68" w:rsidRPr="002C3FBA">
        <w:rPr>
          <w:rFonts w:ascii="Century Gothic" w:hAnsi="Century Gothic"/>
          <w:sz w:val="22"/>
          <w:szCs w:val="22"/>
        </w:rPr>
        <w:t xml:space="preserve"> line</w:t>
      </w:r>
      <w:r w:rsidR="004C57B3" w:rsidRPr="002C3FBA">
        <w:rPr>
          <w:rFonts w:ascii="Century Gothic" w:hAnsi="Century Gothic"/>
          <w:sz w:val="22"/>
          <w:szCs w:val="22"/>
        </w:rPr>
        <w:t>amientos institucionales para</w:t>
      </w:r>
      <w:r w:rsidR="00965A11" w:rsidRPr="002C3FBA">
        <w:rPr>
          <w:rFonts w:ascii="Century Gothic" w:hAnsi="Century Gothic"/>
          <w:sz w:val="22"/>
          <w:szCs w:val="22"/>
        </w:rPr>
        <w:t xml:space="preserve"> </w:t>
      </w:r>
      <w:r w:rsidR="004C57B3" w:rsidRPr="002C3FBA">
        <w:rPr>
          <w:rFonts w:ascii="Century Gothic" w:hAnsi="Century Gothic"/>
          <w:sz w:val="22"/>
          <w:szCs w:val="22"/>
        </w:rPr>
        <w:t>incluir</w:t>
      </w:r>
      <w:r w:rsidR="00965A11" w:rsidRPr="002C3FBA">
        <w:rPr>
          <w:rFonts w:ascii="Century Gothic" w:hAnsi="Century Gothic"/>
          <w:sz w:val="22"/>
          <w:szCs w:val="22"/>
        </w:rPr>
        <w:t xml:space="preserve"> criterios de sustentabilidad </w:t>
      </w:r>
      <w:r w:rsidR="004C57B3" w:rsidRPr="002C3FBA">
        <w:rPr>
          <w:rFonts w:ascii="Century Gothic" w:hAnsi="Century Gothic"/>
          <w:sz w:val="22"/>
          <w:szCs w:val="22"/>
        </w:rPr>
        <w:t xml:space="preserve">de </w:t>
      </w:r>
      <w:r w:rsidR="00965A11" w:rsidRPr="002C3FBA">
        <w:rPr>
          <w:rFonts w:ascii="Century Gothic" w:hAnsi="Century Gothic"/>
          <w:sz w:val="22"/>
          <w:szCs w:val="22"/>
        </w:rPr>
        <w:t>conform</w:t>
      </w:r>
      <w:r w:rsidR="004C57B3" w:rsidRPr="002C3FBA">
        <w:rPr>
          <w:rFonts w:ascii="Century Gothic" w:hAnsi="Century Gothic"/>
          <w:sz w:val="22"/>
          <w:szCs w:val="22"/>
        </w:rPr>
        <w:t>idad</w:t>
      </w:r>
      <w:r w:rsidR="00965A11" w:rsidRPr="002C3FBA">
        <w:rPr>
          <w:rFonts w:ascii="Century Gothic" w:hAnsi="Century Gothic"/>
          <w:sz w:val="22"/>
          <w:szCs w:val="22"/>
        </w:rPr>
        <w:t xml:space="preserve"> con el cumplimiento </w:t>
      </w:r>
      <w:r w:rsidR="009C7740" w:rsidRPr="002C3FBA">
        <w:rPr>
          <w:rFonts w:ascii="Century Gothic" w:hAnsi="Century Gothic"/>
          <w:sz w:val="22"/>
          <w:szCs w:val="22"/>
        </w:rPr>
        <w:t xml:space="preserve">de </w:t>
      </w:r>
      <w:r w:rsidRPr="002C3FBA">
        <w:rPr>
          <w:rFonts w:ascii="Century Gothic" w:hAnsi="Century Gothic"/>
          <w:sz w:val="22"/>
          <w:szCs w:val="22"/>
        </w:rPr>
        <w:t xml:space="preserve">las exigencias </w:t>
      </w:r>
      <w:r w:rsidR="00233A30" w:rsidRPr="002C3FBA">
        <w:rPr>
          <w:rFonts w:ascii="Century Gothic" w:hAnsi="Century Gothic"/>
          <w:sz w:val="22"/>
          <w:szCs w:val="22"/>
        </w:rPr>
        <w:t xml:space="preserve">normativas </w:t>
      </w:r>
      <w:r w:rsidRPr="002C3FBA">
        <w:rPr>
          <w:rFonts w:ascii="Century Gothic" w:hAnsi="Century Gothic"/>
          <w:sz w:val="22"/>
          <w:szCs w:val="22"/>
        </w:rPr>
        <w:t>actuales</w:t>
      </w:r>
      <w:r w:rsidR="004C57B3" w:rsidRPr="002C3FBA">
        <w:rPr>
          <w:rFonts w:ascii="Century Gothic" w:hAnsi="Century Gothic"/>
          <w:sz w:val="22"/>
          <w:szCs w:val="22"/>
        </w:rPr>
        <w:t xml:space="preserve"> y principios universales de responsabilidad y respeto</w:t>
      </w:r>
      <w:r w:rsidRPr="002C3FBA">
        <w:rPr>
          <w:rFonts w:ascii="Century Gothic" w:hAnsi="Century Gothic"/>
          <w:sz w:val="22"/>
          <w:szCs w:val="22"/>
        </w:rPr>
        <w:t>,</w:t>
      </w:r>
      <w:r w:rsidR="004C57B3" w:rsidRPr="002C3FBA">
        <w:rPr>
          <w:rFonts w:ascii="Century Gothic" w:hAnsi="Century Gothic"/>
          <w:sz w:val="22"/>
          <w:szCs w:val="22"/>
        </w:rPr>
        <w:t xml:space="preserve"> lo cual</w:t>
      </w:r>
      <w:r w:rsidRPr="002C3FBA">
        <w:rPr>
          <w:rFonts w:ascii="Century Gothic" w:hAnsi="Century Gothic"/>
          <w:sz w:val="22"/>
          <w:szCs w:val="22"/>
        </w:rPr>
        <w:t xml:space="preserve"> constituye un desafío que debe ser afrontado de manera inte</w:t>
      </w:r>
      <w:r w:rsidR="009C7740" w:rsidRPr="002C3FBA">
        <w:rPr>
          <w:rFonts w:ascii="Century Gothic" w:hAnsi="Century Gothic"/>
          <w:sz w:val="22"/>
          <w:szCs w:val="22"/>
        </w:rPr>
        <w:t>gral y sistemática</w:t>
      </w:r>
      <w:r w:rsidR="00642CB4" w:rsidRPr="002C3FBA">
        <w:rPr>
          <w:rFonts w:ascii="Century Gothic" w:hAnsi="Century Gothic"/>
          <w:sz w:val="22"/>
          <w:szCs w:val="22"/>
        </w:rPr>
        <w:t xml:space="preserve"> </w:t>
      </w:r>
      <w:r w:rsidR="00323100" w:rsidRPr="002C3FBA">
        <w:rPr>
          <w:rFonts w:ascii="Century Gothic" w:hAnsi="Century Gothic"/>
          <w:sz w:val="22"/>
          <w:szCs w:val="22"/>
        </w:rPr>
        <w:t>por las distintas figuras y actores institucionales</w:t>
      </w:r>
      <w:r w:rsidR="00706217" w:rsidRPr="002C3FBA">
        <w:rPr>
          <w:rFonts w:ascii="Century Gothic" w:hAnsi="Century Gothic"/>
          <w:sz w:val="22"/>
          <w:szCs w:val="22"/>
        </w:rPr>
        <w:t>, teniendo en sus Comités Ambientales a entidad</w:t>
      </w:r>
      <w:r w:rsidR="009B12D4" w:rsidRPr="002C3FBA">
        <w:rPr>
          <w:rFonts w:ascii="Century Gothic" w:hAnsi="Century Gothic"/>
          <w:sz w:val="22"/>
          <w:szCs w:val="22"/>
        </w:rPr>
        <w:t xml:space="preserve">es claves que </w:t>
      </w:r>
      <w:r w:rsidR="00323100" w:rsidRPr="002C3FBA">
        <w:rPr>
          <w:rFonts w:ascii="Century Gothic" w:hAnsi="Century Gothic"/>
          <w:sz w:val="22"/>
          <w:szCs w:val="22"/>
        </w:rPr>
        <w:t>habrán de</w:t>
      </w:r>
      <w:r w:rsidR="00706217" w:rsidRPr="002C3FBA">
        <w:rPr>
          <w:rFonts w:ascii="Century Gothic" w:hAnsi="Century Gothic"/>
          <w:sz w:val="22"/>
          <w:szCs w:val="22"/>
        </w:rPr>
        <w:t xml:space="preserve"> coadyuv</w:t>
      </w:r>
      <w:r w:rsidR="009B12D4" w:rsidRPr="002C3FBA">
        <w:rPr>
          <w:rFonts w:ascii="Century Gothic" w:hAnsi="Century Gothic"/>
          <w:sz w:val="22"/>
          <w:szCs w:val="22"/>
        </w:rPr>
        <w:t>ar</w:t>
      </w:r>
      <w:r w:rsidR="00706217" w:rsidRPr="002C3FBA">
        <w:rPr>
          <w:rFonts w:ascii="Century Gothic" w:hAnsi="Century Gothic"/>
          <w:sz w:val="22"/>
          <w:szCs w:val="22"/>
        </w:rPr>
        <w:t xml:space="preserve"> en la orientación y operación de </w:t>
      </w:r>
      <w:r w:rsidR="00323100" w:rsidRPr="002C3FBA">
        <w:rPr>
          <w:rFonts w:ascii="Century Gothic" w:hAnsi="Century Gothic"/>
          <w:sz w:val="22"/>
          <w:szCs w:val="22"/>
        </w:rPr>
        <w:t xml:space="preserve">medidas que </w:t>
      </w:r>
      <w:r w:rsidR="009B12D4" w:rsidRPr="002C3FBA">
        <w:rPr>
          <w:rFonts w:ascii="Century Gothic" w:hAnsi="Century Gothic"/>
          <w:sz w:val="22"/>
          <w:szCs w:val="22"/>
        </w:rPr>
        <w:t>deriven de estos</w:t>
      </w:r>
      <w:r w:rsidR="004712B0" w:rsidRPr="002C3FBA">
        <w:rPr>
          <w:rFonts w:ascii="Century Gothic" w:hAnsi="Century Gothic"/>
          <w:sz w:val="22"/>
          <w:szCs w:val="22"/>
        </w:rPr>
        <w:t xml:space="preserve"> Lineamientos</w:t>
      </w:r>
      <w:r w:rsidR="00706217" w:rsidRPr="002C3FBA">
        <w:rPr>
          <w:rFonts w:ascii="Century Gothic" w:hAnsi="Century Gothic"/>
          <w:sz w:val="22"/>
          <w:szCs w:val="22"/>
        </w:rPr>
        <w:t>.</w:t>
      </w:r>
    </w:p>
    <w:p w:rsidR="001A5CA3" w:rsidRPr="002C3FBA" w:rsidRDefault="005B45C0" w:rsidP="001A5CA3">
      <w:pPr>
        <w:spacing w:after="120"/>
        <w:jc w:val="both"/>
        <w:rPr>
          <w:rFonts w:ascii="Century Gothic" w:hAnsi="Century Gothic"/>
          <w:sz w:val="22"/>
          <w:szCs w:val="22"/>
        </w:rPr>
      </w:pPr>
      <w:r w:rsidRPr="002C3FBA">
        <w:rPr>
          <w:rFonts w:ascii="Century Gothic" w:hAnsi="Century Gothic"/>
          <w:sz w:val="22"/>
          <w:szCs w:val="22"/>
        </w:rPr>
        <w:t>Desde luego ello implica d</w:t>
      </w:r>
      <w:r w:rsidR="003E7A99" w:rsidRPr="002C3FBA">
        <w:rPr>
          <w:rFonts w:ascii="Century Gothic" w:hAnsi="Century Gothic"/>
          <w:sz w:val="22"/>
          <w:szCs w:val="22"/>
        </w:rPr>
        <w:t>isponer de instrumentos y estrategias de planeación</w:t>
      </w:r>
      <w:r w:rsidR="009C7740" w:rsidRPr="002C3FBA">
        <w:rPr>
          <w:rFonts w:ascii="Century Gothic" w:hAnsi="Century Gothic"/>
          <w:sz w:val="22"/>
          <w:szCs w:val="22"/>
        </w:rPr>
        <w:t xml:space="preserve"> para la</w:t>
      </w:r>
      <w:r w:rsidR="003E7A99" w:rsidRPr="002C3FBA">
        <w:rPr>
          <w:rFonts w:ascii="Century Gothic" w:hAnsi="Century Gothic"/>
          <w:sz w:val="22"/>
          <w:szCs w:val="22"/>
        </w:rPr>
        <w:t xml:space="preserve"> sustentab</w:t>
      </w:r>
      <w:r w:rsidR="009C7740" w:rsidRPr="002C3FBA">
        <w:rPr>
          <w:rFonts w:ascii="Century Gothic" w:hAnsi="Century Gothic"/>
          <w:sz w:val="22"/>
          <w:szCs w:val="22"/>
        </w:rPr>
        <w:t xml:space="preserve">ilidad </w:t>
      </w:r>
      <w:r w:rsidRPr="002C3FBA">
        <w:rPr>
          <w:rFonts w:ascii="Century Gothic" w:hAnsi="Century Gothic"/>
          <w:sz w:val="22"/>
          <w:szCs w:val="22"/>
        </w:rPr>
        <w:t>qu</w:t>
      </w:r>
      <w:r w:rsidR="001A5CA3" w:rsidRPr="002C3FBA">
        <w:rPr>
          <w:rFonts w:ascii="Century Gothic" w:hAnsi="Century Gothic"/>
          <w:sz w:val="22"/>
          <w:szCs w:val="22"/>
        </w:rPr>
        <w:t xml:space="preserve">e </w:t>
      </w:r>
      <w:r w:rsidR="003E34FD" w:rsidRPr="002C3FBA">
        <w:rPr>
          <w:rFonts w:ascii="Century Gothic" w:hAnsi="Century Gothic"/>
          <w:sz w:val="22"/>
          <w:szCs w:val="22"/>
        </w:rPr>
        <w:t>orienten</w:t>
      </w:r>
      <w:r w:rsidR="007C7E4C" w:rsidRPr="002C3FBA">
        <w:rPr>
          <w:rFonts w:ascii="Century Gothic" w:hAnsi="Century Gothic"/>
          <w:sz w:val="22"/>
          <w:szCs w:val="22"/>
        </w:rPr>
        <w:t xml:space="preserve"> </w:t>
      </w:r>
      <w:r w:rsidR="001A5CA3" w:rsidRPr="002C3FBA">
        <w:rPr>
          <w:rFonts w:ascii="Century Gothic" w:hAnsi="Century Gothic"/>
          <w:sz w:val="22"/>
          <w:szCs w:val="22"/>
        </w:rPr>
        <w:t>el desarrollo y fortalecimiento de las competencias planteadas en los programas de estudio impartidos por el Instituto, que garanticen la formación bajo los principios de pertinencia, calidad</w:t>
      </w:r>
      <w:r w:rsidR="001519E6" w:rsidRPr="002C3FBA">
        <w:rPr>
          <w:rFonts w:ascii="Century Gothic" w:hAnsi="Century Gothic"/>
          <w:sz w:val="22"/>
          <w:szCs w:val="22"/>
        </w:rPr>
        <w:t>, responsabilidad</w:t>
      </w:r>
      <w:r w:rsidR="001A5CA3" w:rsidRPr="002C3FBA">
        <w:rPr>
          <w:rFonts w:ascii="Century Gothic" w:hAnsi="Century Gothic"/>
          <w:sz w:val="22"/>
          <w:szCs w:val="22"/>
        </w:rPr>
        <w:t xml:space="preserve"> y </w:t>
      </w:r>
      <w:r w:rsidR="007C7E4C" w:rsidRPr="002C3FBA">
        <w:rPr>
          <w:rFonts w:ascii="Century Gothic" w:hAnsi="Century Gothic"/>
          <w:sz w:val="22"/>
          <w:szCs w:val="22"/>
        </w:rPr>
        <w:t>sustentabilidad</w:t>
      </w:r>
      <w:r w:rsidR="001A5CA3" w:rsidRPr="002C3FBA">
        <w:rPr>
          <w:rFonts w:ascii="Century Gothic" w:hAnsi="Century Gothic"/>
          <w:sz w:val="22"/>
          <w:szCs w:val="22"/>
        </w:rPr>
        <w:t xml:space="preserve"> para el logro de los perfiles profesionales que demanda la sociedad, en cumplimiento de los elementos de sus modelos Educativo Instit</w:t>
      </w:r>
      <w:r w:rsidR="007C7E4C" w:rsidRPr="002C3FBA">
        <w:rPr>
          <w:rFonts w:ascii="Century Gothic" w:hAnsi="Century Gothic"/>
          <w:sz w:val="22"/>
          <w:szCs w:val="22"/>
        </w:rPr>
        <w:t>ucional y de Integración Social</w:t>
      </w:r>
      <w:r w:rsidR="001519E6" w:rsidRPr="002C3FBA">
        <w:rPr>
          <w:rFonts w:ascii="Century Gothic" w:hAnsi="Century Gothic"/>
          <w:sz w:val="22"/>
          <w:szCs w:val="22"/>
        </w:rPr>
        <w:t>.</w:t>
      </w:r>
    </w:p>
    <w:p w:rsidR="001A5CA3" w:rsidRPr="002C3FBA" w:rsidRDefault="001A5CA3" w:rsidP="001A5CA3">
      <w:pPr>
        <w:spacing w:after="120"/>
        <w:jc w:val="both"/>
        <w:rPr>
          <w:rFonts w:ascii="Century Gothic" w:hAnsi="Century Gothic"/>
          <w:sz w:val="22"/>
          <w:szCs w:val="22"/>
        </w:rPr>
      </w:pPr>
      <w:r w:rsidRPr="002C3FBA">
        <w:rPr>
          <w:rFonts w:ascii="Century Gothic" w:hAnsi="Century Gothic"/>
          <w:sz w:val="22"/>
          <w:szCs w:val="22"/>
        </w:rPr>
        <w:t>En congruencia con lo anterior, los presentes Lineamientos colocan a la planeación en un lugar fundamental, a fin de orientar la toma de decisiones hacia el desarrollo y crecimiento institucional, alineándolos con su misión y visión, a fin de garantizar y acrecentar el manejo eficiente, racional y sustentable d</w:t>
      </w:r>
      <w:r w:rsidR="00F0380C" w:rsidRPr="002C3FBA">
        <w:rPr>
          <w:rFonts w:ascii="Century Gothic" w:hAnsi="Century Gothic"/>
          <w:sz w:val="22"/>
          <w:szCs w:val="22"/>
        </w:rPr>
        <w:t>e los recursos institucionales y conservación del patrimonio natural bajo su resguardo.</w:t>
      </w:r>
    </w:p>
    <w:p w:rsidR="001A5CA3" w:rsidRPr="002C3FBA" w:rsidRDefault="001A5CA3" w:rsidP="001A5CA3">
      <w:pPr>
        <w:spacing w:after="120"/>
        <w:jc w:val="both"/>
        <w:rPr>
          <w:rFonts w:ascii="Century Gothic" w:hAnsi="Century Gothic"/>
          <w:sz w:val="22"/>
          <w:szCs w:val="22"/>
        </w:rPr>
      </w:pPr>
      <w:r w:rsidRPr="002C3FBA">
        <w:rPr>
          <w:rFonts w:ascii="Century Gothic" w:hAnsi="Century Gothic"/>
          <w:sz w:val="22"/>
          <w:szCs w:val="22"/>
        </w:rPr>
        <w:t xml:space="preserve">En este sentido y de acuerdo a su ámbito de competencia, corresponde a la </w:t>
      </w:r>
      <w:r w:rsidR="007946F2">
        <w:rPr>
          <w:rFonts w:ascii="Century Gothic" w:hAnsi="Century Gothic"/>
          <w:sz w:val="22"/>
          <w:szCs w:val="22"/>
        </w:rPr>
        <w:t xml:space="preserve">Secretaría </w:t>
      </w:r>
      <w:proofErr w:type="spellStart"/>
      <w:r w:rsidR="007946F2">
        <w:rPr>
          <w:rFonts w:ascii="Century Gothic" w:hAnsi="Century Gothic"/>
          <w:sz w:val="22"/>
          <w:szCs w:val="22"/>
        </w:rPr>
        <w:t>Académica</w:t>
      </w:r>
      <w:r w:rsidR="000B0C82" w:rsidRPr="002C3FBA">
        <w:rPr>
          <w:rFonts w:ascii="Century Gothic" w:hAnsi="Century Gothic"/>
          <w:sz w:val="22"/>
          <w:szCs w:val="22"/>
        </w:rPr>
        <w:t>l</w:t>
      </w:r>
      <w:proofErr w:type="spellEnd"/>
      <w:r w:rsidR="000B0C82" w:rsidRPr="002C3FBA">
        <w:rPr>
          <w:rFonts w:ascii="Century Gothic" w:hAnsi="Century Gothic"/>
          <w:sz w:val="22"/>
          <w:szCs w:val="22"/>
        </w:rPr>
        <w:t xml:space="preserve"> del IPN</w:t>
      </w:r>
      <w:r w:rsidRPr="002C3FBA">
        <w:rPr>
          <w:rFonts w:ascii="Century Gothic" w:hAnsi="Century Gothic"/>
          <w:sz w:val="22"/>
          <w:szCs w:val="22"/>
        </w:rPr>
        <w:t xml:space="preserve">, a través de la </w:t>
      </w:r>
      <w:r w:rsidR="000B0C82" w:rsidRPr="002C3FBA">
        <w:rPr>
          <w:rFonts w:ascii="Century Gothic" w:hAnsi="Century Gothic"/>
          <w:sz w:val="22"/>
          <w:szCs w:val="22"/>
        </w:rPr>
        <w:t>Coordinación Politécnica para la Sustentabilidad</w:t>
      </w:r>
      <w:r w:rsidRPr="002C3FBA">
        <w:rPr>
          <w:rFonts w:ascii="Century Gothic" w:hAnsi="Century Gothic"/>
          <w:sz w:val="22"/>
          <w:szCs w:val="22"/>
        </w:rPr>
        <w:t>, coordinar esta tarea.</w:t>
      </w:r>
    </w:p>
    <w:p w:rsidR="001A5CA3" w:rsidRPr="002C3FBA" w:rsidRDefault="001A5CA3" w:rsidP="001A5CA3">
      <w:pPr>
        <w:spacing w:after="120"/>
        <w:jc w:val="both"/>
        <w:rPr>
          <w:rFonts w:ascii="Century Gothic" w:hAnsi="Century Gothic"/>
          <w:sz w:val="22"/>
          <w:szCs w:val="22"/>
        </w:rPr>
      </w:pPr>
      <w:r w:rsidRPr="002C3FBA">
        <w:rPr>
          <w:rFonts w:ascii="Century Gothic" w:hAnsi="Century Gothic"/>
          <w:sz w:val="22"/>
          <w:szCs w:val="22"/>
        </w:rPr>
        <w:lastRenderedPageBreak/>
        <w:t xml:space="preserve">Además, a fin de evitar impactos económicos adicionales, la instrumentación de estos Lineamientos se realizará </w:t>
      </w:r>
      <w:r w:rsidR="00126229" w:rsidRPr="002C3FBA">
        <w:rPr>
          <w:rFonts w:ascii="Century Gothic" w:hAnsi="Century Gothic"/>
          <w:sz w:val="22"/>
          <w:szCs w:val="22"/>
        </w:rPr>
        <w:t xml:space="preserve">mediante la administración responsable de los </w:t>
      </w:r>
      <w:r w:rsidR="001315C6" w:rsidRPr="002C3FBA">
        <w:rPr>
          <w:rFonts w:ascii="Century Gothic" w:hAnsi="Century Gothic"/>
          <w:sz w:val="22"/>
          <w:szCs w:val="22"/>
        </w:rPr>
        <w:t xml:space="preserve">actuales </w:t>
      </w:r>
      <w:r w:rsidR="00126229" w:rsidRPr="002C3FBA">
        <w:rPr>
          <w:rFonts w:ascii="Century Gothic" w:hAnsi="Century Gothic"/>
          <w:sz w:val="22"/>
          <w:szCs w:val="22"/>
        </w:rPr>
        <w:t xml:space="preserve">recursos y privilegiando la selección de </w:t>
      </w:r>
      <w:r w:rsidR="001315C6" w:rsidRPr="002C3FBA">
        <w:rPr>
          <w:rFonts w:ascii="Century Gothic" w:hAnsi="Century Gothic"/>
          <w:sz w:val="22"/>
          <w:szCs w:val="22"/>
        </w:rPr>
        <w:t>insumos de máxima eficiencia, así como</w:t>
      </w:r>
      <w:r w:rsidR="00126229" w:rsidRPr="002C3FBA">
        <w:rPr>
          <w:rFonts w:ascii="Century Gothic" w:hAnsi="Century Gothic"/>
          <w:sz w:val="22"/>
          <w:szCs w:val="22"/>
        </w:rPr>
        <w:t xml:space="preserve"> </w:t>
      </w:r>
      <w:r w:rsidRPr="002C3FBA">
        <w:rPr>
          <w:rFonts w:ascii="Century Gothic" w:hAnsi="Century Gothic"/>
          <w:sz w:val="22"/>
          <w:szCs w:val="22"/>
        </w:rPr>
        <w:t xml:space="preserve">con el personal académico y de apoyo del propio Instituto </w:t>
      </w:r>
      <w:r w:rsidR="001315C6" w:rsidRPr="002C3FBA">
        <w:rPr>
          <w:rFonts w:ascii="Century Gothic" w:hAnsi="Century Gothic"/>
          <w:sz w:val="22"/>
          <w:szCs w:val="22"/>
        </w:rPr>
        <w:t>actualmente</w:t>
      </w:r>
      <w:r w:rsidRPr="002C3FBA">
        <w:rPr>
          <w:rFonts w:ascii="Century Gothic" w:hAnsi="Century Gothic"/>
          <w:sz w:val="22"/>
          <w:szCs w:val="22"/>
        </w:rPr>
        <w:t xml:space="preserve"> en funciones</w:t>
      </w:r>
      <w:r w:rsidR="000B0C82" w:rsidRPr="002C3FBA">
        <w:rPr>
          <w:rFonts w:ascii="Century Gothic" w:hAnsi="Century Gothic"/>
          <w:sz w:val="22"/>
          <w:szCs w:val="22"/>
        </w:rPr>
        <w:t>.</w:t>
      </w:r>
    </w:p>
    <w:p w:rsidR="00D91B40" w:rsidRPr="002C3FBA" w:rsidRDefault="001A5CA3" w:rsidP="001A5CA3">
      <w:pPr>
        <w:spacing w:after="120"/>
        <w:jc w:val="both"/>
        <w:rPr>
          <w:rFonts w:ascii="Century Gothic" w:hAnsi="Century Gothic"/>
          <w:sz w:val="22"/>
          <w:szCs w:val="22"/>
        </w:rPr>
      </w:pPr>
      <w:r w:rsidRPr="002C3FBA">
        <w:rPr>
          <w:rFonts w:ascii="Century Gothic" w:hAnsi="Century Gothic"/>
          <w:sz w:val="22"/>
          <w:szCs w:val="22"/>
        </w:rPr>
        <w:t xml:space="preserve">Por todo lo anterior, la aplicación de los presentes Lineamientos permitirá consolidar la posición del Politécnico como una institución </w:t>
      </w:r>
      <w:r w:rsidR="00556748" w:rsidRPr="002C3FBA">
        <w:rPr>
          <w:rFonts w:ascii="Century Gothic" w:hAnsi="Century Gothic"/>
          <w:sz w:val="22"/>
          <w:szCs w:val="22"/>
        </w:rPr>
        <w:t xml:space="preserve">que es ya un referente nacional e internacional en materia de </w:t>
      </w:r>
      <w:r w:rsidR="007946F2">
        <w:rPr>
          <w:rFonts w:ascii="Century Gothic" w:hAnsi="Century Gothic"/>
          <w:sz w:val="22"/>
          <w:szCs w:val="22"/>
        </w:rPr>
        <w:t xml:space="preserve">compromiso social y </w:t>
      </w:r>
      <w:r w:rsidR="00556748" w:rsidRPr="002C3FBA">
        <w:rPr>
          <w:rFonts w:ascii="Century Gothic" w:hAnsi="Century Gothic"/>
          <w:sz w:val="22"/>
          <w:szCs w:val="22"/>
        </w:rPr>
        <w:t>sustentabilidad, donde mantener y fortalecer nuestro liderazgo debe ser una tarea para el presente y para los años por venir.</w:t>
      </w:r>
    </w:p>
    <w:p w:rsidR="007946F2" w:rsidRDefault="00CE00F7" w:rsidP="001A5CA3">
      <w:pPr>
        <w:spacing w:after="120"/>
        <w:jc w:val="both"/>
        <w:rPr>
          <w:rFonts w:ascii="Century Gothic" w:hAnsi="Century Gothic"/>
          <w:sz w:val="22"/>
          <w:szCs w:val="22"/>
        </w:rPr>
      </w:pPr>
      <w:r w:rsidRPr="002C3FBA">
        <w:rPr>
          <w:rFonts w:ascii="Century Gothic" w:hAnsi="Century Gothic"/>
          <w:sz w:val="22"/>
          <w:szCs w:val="22"/>
        </w:rPr>
        <w:t>Los instrumentos para la planeación de</w:t>
      </w:r>
      <w:r w:rsidR="007946F2">
        <w:rPr>
          <w:rFonts w:ascii="Century Gothic" w:hAnsi="Century Gothic"/>
          <w:sz w:val="22"/>
          <w:szCs w:val="22"/>
        </w:rPr>
        <w:t xml:space="preserve"> los principios de desarrollo sustentable en las funciones sustantivas del IPN y p</w:t>
      </w:r>
      <w:r w:rsidRPr="002C3FBA">
        <w:rPr>
          <w:rFonts w:ascii="Century Gothic" w:hAnsi="Century Gothic"/>
          <w:sz w:val="22"/>
          <w:szCs w:val="22"/>
        </w:rPr>
        <w:t xml:space="preserve">rogramas de </w:t>
      </w:r>
      <w:r w:rsidR="007946F2">
        <w:rPr>
          <w:rFonts w:ascii="Century Gothic" w:hAnsi="Century Gothic"/>
          <w:sz w:val="22"/>
          <w:szCs w:val="22"/>
        </w:rPr>
        <w:t>austeridad y compromiso social,</w:t>
      </w:r>
      <w:r w:rsidRPr="002C3FBA">
        <w:rPr>
          <w:rFonts w:ascii="Century Gothic" w:hAnsi="Century Gothic"/>
          <w:sz w:val="22"/>
          <w:szCs w:val="22"/>
        </w:rPr>
        <w:t xml:space="preserve"> prevén la aplicación de </w:t>
      </w:r>
      <w:r w:rsidR="00B35398" w:rsidRPr="002C3FBA">
        <w:rPr>
          <w:rFonts w:ascii="Century Gothic" w:hAnsi="Century Gothic"/>
          <w:sz w:val="22"/>
          <w:szCs w:val="22"/>
        </w:rPr>
        <w:t>indicadores</w:t>
      </w:r>
      <w:r w:rsidRPr="002C3FBA">
        <w:rPr>
          <w:rFonts w:ascii="Century Gothic" w:hAnsi="Century Gothic"/>
          <w:sz w:val="22"/>
          <w:szCs w:val="22"/>
        </w:rPr>
        <w:t xml:space="preserve"> que permitan su aplicación</w:t>
      </w:r>
      <w:r w:rsidR="00101BBB" w:rsidRPr="002C3FBA">
        <w:rPr>
          <w:rFonts w:ascii="Century Gothic" w:hAnsi="Century Gothic"/>
          <w:sz w:val="22"/>
          <w:szCs w:val="22"/>
        </w:rPr>
        <w:t xml:space="preserve"> en los</w:t>
      </w:r>
      <w:r w:rsidR="007946F2">
        <w:rPr>
          <w:rFonts w:ascii="Century Gothic" w:hAnsi="Century Gothic"/>
          <w:sz w:val="22"/>
          <w:szCs w:val="22"/>
        </w:rPr>
        <w:t xml:space="preserve"> diversos</w:t>
      </w:r>
      <w:r w:rsidR="00101BBB" w:rsidRPr="002C3FBA">
        <w:rPr>
          <w:rFonts w:ascii="Century Gothic" w:hAnsi="Century Gothic"/>
          <w:sz w:val="22"/>
          <w:szCs w:val="22"/>
        </w:rPr>
        <w:t xml:space="preserve"> rubros</w:t>
      </w:r>
      <w:r w:rsidR="007946F2">
        <w:rPr>
          <w:rFonts w:ascii="Century Gothic" w:hAnsi="Century Gothic"/>
          <w:sz w:val="22"/>
          <w:szCs w:val="22"/>
        </w:rPr>
        <w:t xml:space="preserve"> que son considerados en el presente instrumento.</w:t>
      </w:r>
    </w:p>
    <w:p w:rsidR="00A144AA" w:rsidRPr="002C3FBA" w:rsidRDefault="00A144AA" w:rsidP="007946F2">
      <w:pPr>
        <w:pBdr>
          <w:bottom w:val="single" w:sz="4" w:space="1" w:color="auto"/>
        </w:pBdr>
        <w:spacing w:before="240" w:after="120"/>
        <w:jc w:val="both"/>
        <w:rPr>
          <w:rFonts w:ascii="Century Gothic" w:hAnsi="Century Gothic"/>
          <w:sz w:val="22"/>
          <w:szCs w:val="22"/>
        </w:rPr>
      </w:pPr>
      <w:r w:rsidRPr="002C3FBA">
        <w:rPr>
          <w:rFonts w:ascii="Century Gothic" w:hAnsi="Century Gothic"/>
          <w:sz w:val="22"/>
          <w:szCs w:val="22"/>
        </w:rPr>
        <w:t>MARCO NORMATIVO</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b/>
          <w:sz w:val="22"/>
          <w:szCs w:val="22"/>
        </w:rPr>
        <w:t xml:space="preserve">Constitución Política de los Estados Unidos </w:t>
      </w:r>
      <w:r w:rsidR="0094154F" w:rsidRPr="002C3FBA">
        <w:rPr>
          <w:rFonts w:ascii="Century Gothic" w:hAnsi="Century Gothic"/>
          <w:b/>
          <w:sz w:val="22"/>
          <w:szCs w:val="22"/>
        </w:rPr>
        <w:t>Mexicanos</w:t>
      </w:r>
      <w:r w:rsidR="0094154F" w:rsidRPr="002C3FBA">
        <w:rPr>
          <w:rFonts w:ascii="Century Gothic" w:hAnsi="Century Gothic"/>
          <w:sz w:val="22"/>
          <w:szCs w:val="22"/>
        </w:rPr>
        <w:t>; Diario</w:t>
      </w:r>
      <w:r w:rsidRPr="002C3FBA">
        <w:rPr>
          <w:rFonts w:ascii="Century Gothic" w:hAnsi="Century Gothic"/>
          <w:sz w:val="22"/>
          <w:szCs w:val="22"/>
        </w:rPr>
        <w:t xml:space="preserve"> Oficial de la Federación el 5 de febrero de 1917, Última reforma publicada DOF 15-08-2016, art 59, 65,74.</w:t>
      </w:r>
    </w:p>
    <w:p w:rsidR="00CB2BC7" w:rsidRPr="002C3FBA" w:rsidRDefault="00CB2BC7" w:rsidP="00A144AA">
      <w:pPr>
        <w:spacing w:after="120"/>
        <w:jc w:val="both"/>
        <w:rPr>
          <w:rFonts w:ascii="Century Gothic" w:hAnsi="Century Gothic"/>
          <w:b/>
          <w:sz w:val="22"/>
          <w:szCs w:val="22"/>
        </w:rPr>
      </w:pPr>
      <w:r w:rsidRPr="002C3FBA">
        <w:rPr>
          <w:rFonts w:ascii="Century Gothic" w:hAnsi="Century Gothic"/>
          <w:b/>
          <w:sz w:val="22"/>
          <w:szCs w:val="22"/>
        </w:rPr>
        <w:t>Leyes</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Ley General del Equilibrio Ecológico y la Protección al Ambiente; DOF. 28/I/1988 Última reforma DOF: 13/05/2016.</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Ley General para la Prevención y Gestión Integral de los Residuos; DOF 8/X/2003 Última reforma DOF 22/05/2016.</w:t>
      </w:r>
    </w:p>
    <w:p w:rsidR="005E0961" w:rsidRPr="002C3FBA" w:rsidRDefault="005E0961" w:rsidP="005E0961">
      <w:pPr>
        <w:spacing w:after="120"/>
        <w:jc w:val="both"/>
        <w:rPr>
          <w:rFonts w:ascii="Century Gothic" w:hAnsi="Century Gothic"/>
          <w:sz w:val="22"/>
          <w:szCs w:val="22"/>
        </w:rPr>
      </w:pPr>
      <w:r w:rsidRPr="002C3FBA">
        <w:rPr>
          <w:rFonts w:ascii="Century Gothic" w:hAnsi="Century Gothic"/>
          <w:sz w:val="22"/>
          <w:szCs w:val="22"/>
        </w:rPr>
        <w:t>Ley General de Cambio Climático; DOF 01/06/2016.</w:t>
      </w:r>
    </w:p>
    <w:p w:rsidR="005E0961" w:rsidRPr="002C3FBA" w:rsidRDefault="005E0961" w:rsidP="005E0961">
      <w:pPr>
        <w:spacing w:after="120"/>
        <w:jc w:val="both"/>
        <w:rPr>
          <w:rFonts w:ascii="Century Gothic" w:hAnsi="Century Gothic"/>
          <w:sz w:val="22"/>
          <w:szCs w:val="22"/>
        </w:rPr>
      </w:pPr>
      <w:r w:rsidRPr="002C3FBA">
        <w:rPr>
          <w:rFonts w:ascii="Century Gothic" w:hAnsi="Century Gothic"/>
          <w:sz w:val="22"/>
          <w:szCs w:val="22"/>
        </w:rPr>
        <w:t>Ley de Aguas Nacionales; DOF 1-XII-1992 Última reforma DOF 24/03/2016.</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Ley para el Aprovechamiento de Energías Renovables y el Financiamie</w:t>
      </w:r>
      <w:r w:rsidR="00E81FA9" w:rsidRPr="002C3FBA">
        <w:rPr>
          <w:rFonts w:ascii="Century Gothic" w:hAnsi="Century Gothic"/>
          <w:sz w:val="22"/>
          <w:szCs w:val="22"/>
        </w:rPr>
        <w:t xml:space="preserve">nto de la Transición Energética; </w:t>
      </w:r>
      <w:r w:rsidRPr="002C3FBA">
        <w:rPr>
          <w:rFonts w:ascii="Century Gothic" w:hAnsi="Century Gothic"/>
          <w:sz w:val="22"/>
          <w:szCs w:val="22"/>
        </w:rPr>
        <w:t>DOF 28/11/2008 Última reforma 24/12/2015.</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Ley Federal de Presupues</w:t>
      </w:r>
      <w:r w:rsidR="00E81FA9" w:rsidRPr="002C3FBA">
        <w:rPr>
          <w:rFonts w:ascii="Century Gothic" w:hAnsi="Century Gothic"/>
          <w:sz w:val="22"/>
          <w:szCs w:val="22"/>
        </w:rPr>
        <w:t xml:space="preserve">to y Responsabilidad Hacendaria; </w:t>
      </w:r>
      <w:r w:rsidRPr="002C3FBA">
        <w:rPr>
          <w:rFonts w:ascii="Century Gothic" w:hAnsi="Century Gothic"/>
          <w:sz w:val="22"/>
          <w:szCs w:val="22"/>
        </w:rPr>
        <w:t>DOF 30/III/2006. Última reforma DOF 30/XII/2015.</w:t>
      </w:r>
    </w:p>
    <w:p w:rsidR="00E338DD" w:rsidRPr="002C3FBA" w:rsidRDefault="00E338DD" w:rsidP="00A144AA">
      <w:pPr>
        <w:spacing w:after="120"/>
        <w:jc w:val="both"/>
        <w:rPr>
          <w:rFonts w:ascii="Century Gothic" w:hAnsi="Century Gothic"/>
          <w:b/>
          <w:sz w:val="22"/>
          <w:szCs w:val="22"/>
        </w:rPr>
      </w:pPr>
      <w:r w:rsidRPr="002C3FBA">
        <w:rPr>
          <w:rFonts w:ascii="Century Gothic" w:hAnsi="Century Gothic"/>
          <w:b/>
          <w:sz w:val="22"/>
          <w:szCs w:val="22"/>
        </w:rPr>
        <w:t>Normas Oficiales Mexicanas</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NOM-002-SEMARNAT-1996 Límites máximos permisibles de contaminantes en las descargas de aguas residuales a los sistemas de al</w:t>
      </w:r>
      <w:r w:rsidR="00B82B4D" w:rsidRPr="002C3FBA">
        <w:rPr>
          <w:rFonts w:ascii="Century Gothic" w:hAnsi="Century Gothic"/>
          <w:sz w:val="22"/>
          <w:szCs w:val="22"/>
        </w:rPr>
        <w:t xml:space="preserve">cantarillado urbano o municipal; </w:t>
      </w:r>
      <w:r w:rsidRPr="002C3FBA">
        <w:rPr>
          <w:rFonts w:ascii="Century Gothic" w:hAnsi="Century Gothic"/>
          <w:sz w:val="22"/>
          <w:szCs w:val="22"/>
        </w:rPr>
        <w:t>DOF. 03/06/98.</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NOM-007-ENER-2004; Eficiencia energética en sistemas de alumbrad</w:t>
      </w:r>
      <w:r w:rsidR="00B82B4D" w:rsidRPr="002C3FBA">
        <w:rPr>
          <w:rFonts w:ascii="Century Gothic" w:hAnsi="Century Gothic"/>
          <w:sz w:val="22"/>
          <w:szCs w:val="22"/>
        </w:rPr>
        <w:t xml:space="preserve">o en edificios no residenciales; </w:t>
      </w:r>
      <w:r w:rsidRPr="002C3FBA">
        <w:rPr>
          <w:rFonts w:ascii="Century Gothic" w:hAnsi="Century Gothic"/>
          <w:sz w:val="22"/>
          <w:szCs w:val="22"/>
        </w:rPr>
        <w:t>DOF 15/04/2005.</w:t>
      </w:r>
    </w:p>
    <w:p w:rsidR="00A144AA" w:rsidRDefault="00A144AA" w:rsidP="00A144AA">
      <w:pPr>
        <w:spacing w:after="120"/>
        <w:jc w:val="both"/>
        <w:rPr>
          <w:rFonts w:ascii="Century Gothic" w:hAnsi="Century Gothic"/>
          <w:sz w:val="22"/>
          <w:szCs w:val="22"/>
        </w:rPr>
      </w:pPr>
      <w:r w:rsidRPr="002C3FBA">
        <w:rPr>
          <w:rFonts w:ascii="Century Gothic" w:hAnsi="Century Gothic"/>
          <w:sz w:val="22"/>
          <w:szCs w:val="22"/>
        </w:rPr>
        <w:t>NOM-052-SEMARNAT-2005; Norma Oficial Mexicana que establece las características, el procedimiento de identificación, clasificación y los list</w:t>
      </w:r>
      <w:r w:rsidR="00C840D6" w:rsidRPr="002C3FBA">
        <w:rPr>
          <w:rFonts w:ascii="Century Gothic" w:hAnsi="Century Gothic"/>
          <w:sz w:val="22"/>
          <w:szCs w:val="22"/>
        </w:rPr>
        <w:t xml:space="preserve">ados de los residuos peligrosos; </w:t>
      </w:r>
      <w:r w:rsidRPr="002C3FBA">
        <w:rPr>
          <w:rFonts w:ascii="Century Gothic" w:hAnsi="Century Gothic"/>
          <w:sz w:val="22"/>
          <w:szCs w:val="22"/>
        </w:rPr>
        <w:t>DOF 23/06/2006.</w:t>
      </w:r>
    </w:p>
    <w:p w:rsidR="00E338DD" w:rsidRPr="002C3FBA" w:rsidRDefault="00E338DD" w:rsidP="007946F2">
      <w:pPr>
        <w:spacing w:before="120" w:after="120"/>
        <w:jc w:val="both"/>
        <w:rPr>
          <w:rFonts w:ascii="Century Gothic" w:hAnsi="Century Gothic"/>
          <w:b/>
          <w:sz w:val="22"/>
          <w:szCs w:val="22"/>
        </w:rPr>
      </w:pPr>
      <w:r w:rsidRPr="002C3FBA">
        <w:rPr>
          <w:rFonts w:ascii="Century Gothic" w:hAnsi="Century Gothic"/>
          <w:b/>
          <w:sz w:val="22"/>
          <w:szCs w:val="22"/>
        </w:rPr>
        <w:t>Regla</w:t>
      </w:r>
      <w:bookmarkStart w:id="0" w:name="_GoBack"/>
      <w:bookmarkEnd w:id="0"/>
      <w:r w:rsidRPr="002C3FBA">
        <w:rPr>
          <w:rFonts w:ascii="Century Gothic" w:hAnsi="Century Gothic"/>
          <w:b/>
          <w:sz w:val="22"/>
          <w:szCs w:val="22"/>
        </w:rPr>
        <w:t>mentos</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Reglament</w:t>
      </w:r>
      <w:r w:rsidR="00C840D6" w:rsidRPr="002C3FBA">
        <w:rPr>
          <w:rFonts w:ascii="Century Gothic" w:hAnsi="Century Gothic"/>
          <w:sz w:val="22"/>
          <w:szCs w:val="22"/>
        </w:rPr>
        <w:t xml:space="preserve">o de la Ley de Aguas Nacionales; </w:t>
      </w:r>
      <w:r w:rsidRPr="002C3FBA">
        <w:rPr>
          <w:rFonts w:ascii="Century Gothic" w:hAnsi="Century Gothic"/>
          <w:sz w:val="22"/>
          <w:szCs w:val="22"/>
        </w:rPr>
        <w:t>DOF. 25/08/2014.</w:t>
      </w:r>
    </w:p>
    <w:p w:rsidR="002A3520" w:rsidRPr="002C3FBA" w:rsidRDefault="002A3520" w:rsidP="002A3520">
      <w:pPr>
        <w:spacing w:after="120"/>
        <w:jc w:val="both"/>
        <w:rPr>
          <w:rFonts w:ascii="Century Gothic" w:hAnsi="Century Gothic"/>
          <w:sz w:val="22"/>
          <w:szCs w:val="22"/>
        </w:rPr>
      </w:pPr>
      <w:r w:rsidRPr="002C3FBA">
        <w:rPr>
          <w:rFonts w:ascii="Century Gothic" w:hAnsi="Century Gothic"/>
          <w:sz w:val="22"/>
          <w:szCs w:val="22"/>
        </w:rPr>
        <w:t>Reglamento de la Ley de Residuos sólidos del D.F.; GO del DF 7/10/2008.</w:t>
      </w:r>
    </w:p>
    <w:p w:rsidR="00F73C07" w:rsidRPr="002C3FBA" w:rsidRDefault="00F73C07" w:rsidP="00F73C07">
      <w:pPr>
        <w:spacing w:after="120"/>
        <w:jc w:val="both"/>
        <w:rPr>
          <w:rFonts w:ascii="Century Gothic" w:hAnsi="Century Gothic"/>
          <w:b/>
          <w:sz w:val="22"/>
          <w:szCs w:val="22"/>
        </w:rPr>
      </w:pPr>
      <w:r w:rsidRPr="002C3FBA">
        <w:rPr>
          <w:rFonts w:ascii="Century Gothic" w:hAnsi="Century Gothic"/>
          <w:b/>
          <w:sz w:val="22"/>
          <w:szCs w:val="22"/>
        </w:rPr>
        <w:lastRenderedPageBreak/>
        <w:t>Otras Normas y Lineamientos</w:t>
      </w:r>
    </w:p>
    <w:p w:rsidR="00B92404" w:rsidRPr="002C3FBA" w:rsidRDefault="00B92404" w:rsidP="00B92404">
      <w:pPr>
        <w:spacing w:after="120"/>
        <w:jc w:val="both"/>
        <w:rPr>
          <w:rFonts w:ascii="Century Gothic" w:hAnsi="Century Gothic"/>
          <w:sz w:val="22"/>
          <w:szCs w:val="22"/>
        </w:rPr>
      </w:pPr>
      <w:r w:rsidRPr="002C3FBA">
        <w:rPr>
          <w:rFonts w:ascii="Century Gothic" w:hAnsi="Century Gothic"/>
          <w:sz w:val="22"/>
          <w:szCs w:val="22"/>
        </w:rPr>
        <w:t>Ley de residuos sólidos del D.F; GO del DF 22/04/2003 (última reforma GO del DF 28/11/2014).</w:t>
      </w:r>
    </w:p>
    <w:p w:rsidR="00F73C07" w:rsidRPr="002C3FBA" w:rsidRDefault="00F73C07" w:rsidP="00F73C07">
      <w:pPr>
        <w:spacing w:after="120"/>
        <w:jc w:val="both"/>
        <w:rPr>
          <w:rFonts w:ascii="Century Gothic" w:hAnsi="Century Gothic"/>
          <w:sz w:val="22"/>
          <w:szCs w:val="22"/>
        </w:rPr>
      </w:pPr>
      <w:r w:rsidRPr="002C3FBA">
        <w:rPr>
          <w:rFonts w:ascii="Century Gothic" w:hAnsi="Century Gothic"/>
          <w:sz w:val="22"/>
          <w:szCs w:val="22"/>
        </w:rPr>
        <w:t>NMX-AA-164-SCFI-2013; Edificación sustentable; criterios y requerimientos ambientales mínimos (Declaratoria de vigencia emitida en México, D.F., el 18 de julio de 2013, con rúbrica del Director General de Normas y Secretariado Técnico de la Comisión Nacional de Normalización).04/09/2013.</w:t>
      </w:r>
    </w:p>
    <w:p w:rsidR="00F73C07" w:rsidRPr="002C3FBA" w:rsidRDefault="00F73C07" w:rsidP="00F73C07">
      <w:pPr>
        <w:spacing w:after="120"/>
        <w:jc w:val="both"/>
        <w:rPr>
          <w:rFonts w:ascii="Century Gothic" w:hAnsi="Century Gothic"/>
          <w:sz w:val="22"/>
          <w:szCs w:val="22"/>
        </w:rPr>
      </w:pPr>
      <w:r w:rsidRPr="002C3FBA">
        <w:rPr>
          <w:rFonts w:ascii="Century Gothic" w:hAnsi="Century Gothic"/>
          <w:sz w:val="22"/>
          <w:szCs w:val="22"/>
        </w:rPr>
        <w:t>NADF-022-AGUA-2011, Que establece la obligación de presentar programas de ahorro de agua a los grandes consumidores en el Distrito Federal; DOF. 30/11/2012.</w:t>
      </w:r>
    </w:p>
    <w:p w:rsidR="00F73C07" w:rsidRPr="002C3FBA" w:rsidRDefault="00F73C07" w:rsidP="00F73C07">
      <w:pPr>
        <w:spacing w:after="120"/>
        <w:jc w:val="both"/>
        <w:rPr>
          <w:rFonts w:ascii="Century Gothic" w:hAnsi="Century Gothic"/>
          <w:sz w:val="22"/>
          <w:szCs w:val="22"/>
        </w:rPr>
      </w:pPr>
      <w:r w:rsidRPr="002C3FBA">
        <w:rPr>
          <w:rFonts w:ascii="Century Gothic" w:hAnsi="Century Gothic"/>
          <w:sz w:val="22"/>
          <w:szCs w:val="22"/>
        </w:rPr>
        <w:t>NADF-001-RNAT-2012; Norma Ambiental para el Distrito Federal, que establece los requisitos y especificaciones técnicas que deberán cumplir las autoridades, empresas privadas y particulares que realicen poda, derribo, trasplante y restitución de árboles en el Distrito Federal; GO del DF 14/02/2014.</w:t>
      </w:r>
    </w:p>
    <w:p w:rsidR="00F73C07" w:rsidRPr="002C3FBA" w:rsidRDefault="00F73C07" w:rsidP="00F73C07">
      <w:pPr>
        <w:spacing w:after="120"/>
        <w:jc w:val="both"/>
        <w:rPr>
          <w:rFonts w:ascii="Century Gothic" w:hAnsi="Century Gothic"/>
          <w:sz w:val="22"/>
          <w:szCs w:val="22"/>
        </w:rPr>
      </w:pPr>
      <w:r w:rsidRPr="002C3FBA">
        <w:rPr>
          <w:rFonts w:ascii="Century Gothic" w:hAnsi="Century Gothic"/>
          <w:sz w:val="22"/>
          <w:szCs w:val="22"/>
        </w:rPr>
        <w:t>Decreto que establece las medidas para el uso eficiente, transparente y eficaz de los recursos públicos, y las acciones de disciplina presupuestaria en el ejercicio del gasto público, así como para la modernización de la Administración Pública Federal; DOF: 10/12/2012.</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Lineamientos de eficiencia energética para la</w:t>
      </w:r>
      <w:r w:rsidR="00C840D6" w:rsidRPr="002C3FBA">
        <w:rPr>
          <w:rFonts w:ascii="Century Gothic" w:hAnsi="Century Gothic"/>
          <w:sz w:val="22"/>
          <w:szCs w:val="22"/>
        </w:rPr>
        <w:t xml:space="preserve"> Administración Pública Federal; </w:t>
      </w:r>
      <w:r w:rsidRPr="002C3FBA">
        <w:rPr>
          <w:rFonts w:ascii="Century Gothic" w:hAnsi="Century Gothic"/>
          <w:sz w:val="22"/>
          <w:szCs w:val="22"/>
        </w:rPr>
        <w:t>DOF 27/01/2015.</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Lineamientos para la autorización de proyectos de construcción, remodelación y mantenimiento programable de espacios físicos en el</w:t>
      </w:r>
      <w:r w:rsidR="00C840D6" w:rsidRPr="002C3FBA">
        <w:rPr>
          <w:rFonts w:ascii="Century Gothic" w:hAnsi="Century Gothic"/>
          <w:sz w:val="22"/>
          <w:szCs w:val="22"/>
        </w:rPr>
        <w:t xml:space="preserve"> Instituto Politécnico Nacional; </w:t>
      </w:r>
      <w:r w:rsidRPr="002C3FBA">
        <w:rPr>
          <w:rFonts w:ascii="Century Gothic" w:hAnsi="Century Gothic"/>
          <w:sz w:val="22"/>
          <w:szCs w:val="22"/>
        </w:rPr>
        <w:t>Gaceta Politécnica 04/04/2014.</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Disposiciones administrativas de carácter general en materia de eficiencia energética en los inmuebles, flotas vehiculares e instalaciones industriales de la</w:t>
      </w:r>
      <w:r w:rsidR="00C840D6" w:rsidRPr="002C3FBA">
        <w:rPr>
          <w:rFonts w:ascii="Century Gothic" w:hAnsi="Century Gothic"/>
          <w:sz w:val="22"/>
          <w:szCs w:val="22"/>
        </w:rPr>
        <w:t xml:space="preserve"> Administración Pública Federal; </w:t>
      </w:r>
      <w:r w:rsidRPr="002C3FBA">
        <w:rPr>
          <w:rFonts w:ascii="Century Gothic" w:hAnsi="Century Gothic"/>
          <w:sz w:val="22"/>
          <w:szCs w:val="22"/>
        </w:rPr>
        <w:t>DOF 29/03/2016.</w:t>
      </w:r>
    </w:p>
    <w:p w:rsidR="0069468D" w:rsidRPr="002C3FBA" w:rsidRDefault="0069468D" w:rsidP="0069468D">
      <w:pPr>
        <w:spacing w:after="120"/>
        <w:jc w:val="both"/>
        <w:rPr>
          <w:rFonts w:ascii="Century Gothic" w:hAnsi="Century Gothic"/>
          <w:sz w:val="22"/>
          <w:szCs w:val="22"/>
        </w:rPr>
      </w:pPr>
      <w:r w:rsidRPr="002C3FBA">
        <w:rPr>
          <w:rFonts w:ascii="Century Gothic" w:hAnsi="Century Gothic"/>
          <w:sz w:val="22"/>
          <w:szCs w:val="22"/>
        </w:rPr>
        <w:t>Programa de Certificación de Edificaciones Sustentables (PCES); Proceso de regulación voluntaria e incentivos para la reducción de emisiones contaminantes y el uso eficiente de los recursos naturales en el diseño y operación de edificaciones en el Distrito Federal; GO del D.F. 25/11/2008.</w:t>
      </w:r>
    </w:p>
    <w:p w:rsidR="002A3520" w:rsidRPr="002C3FBA" w:rsidRDefault="002A3520" w:rsidP="00A144AA">
      <w:pPr>
        <w:spacing w:after="120"/>
        <w:jc w:val="both"/>
        <w:rPr>
          <w:rFonts w:ascii="Century Gothic" w:hAnsi="Century Gothic"/>
          <w:b/>
          <w:sz w:val="22"/>
          <w:szCs w:val="22"/>
        </w:rPr>
      </w:pPr>
      <w:r w:rsidRPr="002C3FBA">
        <w:rPr>
          <w:rFonts w:ascii="Century Gothic" w:hAnsi="Century Gothic"/>
          <w:b/>
          <w:sz w:val="22"/>
          <w:szCs w:val="22"/>
        </w:rPr>
        <w:t>Normatividad politécnica</w:t>
      </w:r>
    </w:p>
    <w:p w:rsidR="005A2E06" w:rsidRPr="002C3FBA" w:rsidRDefault="005A2E06" w:rsidP="005A2E06">
      <w:pPr>
        <w:spacing w:after="120"/>
        <w:jc w:val="both"/>
        <w:rPr>
          <w:rFonts w:ascii="Century Gothic" w:hAnsi="Century Gothic"/>
          <w:sz w:val="22"/>
          <w:szCs w:val="22"/>
        </w:rPr>
      </w:pPr>
      <w:r w:rsidRPr="002C3FBA">
        <w:rPr>
          <w:rFonts w:ascii="Century Gothic" w:hAnsi="Century Gothic"/>
          <w:sz w:val="22"/>
          <w:szCs w:val="22"/>
        </w:rPr>
        <w:t>Ley Orgánica del Instituto Politécnico Nacional; DOF 28/05/1982.</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Reglamento Orgánico del Instituto Politécnico Nacional</w:t>
      </w:r>
      <w:r w:rsidR="00C840D6" w:rsidRPr="002C3FBA">
        <w:rPr>
          <w:rFonts w:ascii="Century Gothic" w:hAnsi="Century Gothic"/>
          <w:sz w:val="22"/>
          <w:szCs w:val="22"/>
        </w:rPr>
        <w:t xml:space="preserve">; </w:t>
      </w:r>
      <w:r w:rsidRPr="002C3FBA">
        <w:rPr>
          <w:rFonts w:ascii="Century Gothic" w:hAnsi="Century Gothic"/>
          <w:sz w:val="22"/>
          <w:szCs w:val="22"/>
        </w:rPr>
        <w:t>Gaceta Politécnica 31/08/2012.</w:t>
      </w:r>
    </w:p>
    <w:p w:rsidR="00A144AA" w:rsidRPr="002C3FBA" w:rsidRDefault="00A144AA" w:rsidP="00A144AA">
      <w:pPr>
        <w:spacing w:after="120"/>
        <w:jc w:val="both"/>
        <w:rPr>
          <w:rFonts w:ascii="Century Gothic" w:hAnsi="Century Gothic"/>
          <w:sz w:val="22"/>
          <w:szCs w:val="22"/>
        </w:rPr>
      </w:pPr>
      <w:r w:rsidRPr="002C3FBA">
        <w:rPr>
          <w:rFonts w:ascii="Century Gothic" w:hAnsi="Century Gothic"/>
          <w:sz w:val="22"/>
          <w:szCs w:val="22"/>
        </w:rPr>
        <w:t>Reglamento Interno del Instituto Politécnico Nacional</w:t>
      </w:r>
      <w:r w:rsidR="00C840D6" w:rsidRPr="002C3FBA">
        <w:rPr>
          <w:rFonts w:ascii="Century Gothic" w:hAnsi="Century Gothic"/>
          <w:sz w:val="22"/>
          <w:szCs w:val="22"/>
        </w:rPr>
        <w:t xml:space="preserve">; </w:t>
      </w:r>
      <w:r w:rsidRPr="002C3FBA">
        <w:rPr>
          <w:rFonts w:ascii="Century Gothic" w:hAnsi="Century Gothic"/>
          <w:sz w:val="22"/>
          <w:szCs w:val="22"/>
        </w:rPr>
        <w:t>Gaceta Politécnica 31/07/2004.</w:t>
      </w:r>
    </w:p>
    <w:p w:rsidR="00F3335C" w:rsidRPr="002C3FBA" w:rsidRDefault="00F3335C" w:rsidP="00A144AA">
      <w:pPr>
        <w:spacing w:after="120"/>
        <w:jc w:val="both"/>
        <w:rPr>
          <w:rFonts w:ascii="Century Gothic" w:hAnsi="Century Gothic"/>
          <w:b/>
          <w:sz w:val="22"/>
          <w:szCs w:val="22"/>
        </w:rPr>
      </w:pPr>
      <w:r w:rsidRPr="002C3FBA">
        <w:rPr>
          <w:rFonts w:ascii="Century Gothic" w:hAnsi="Century Gothic"/>
          <w:b/>
          <w:sz w:val="22"/>
          <w:szCs w:val="22"/>
        </w:rPr>
        <w:t>Planes</w:t>
      </w:r>
      <w:r w:rsidR="00900009" w:rsidRPr="002C3FBA">
        <w:rPr>
          <w:rFonts w:ascii="Century Gothic" w:hAnsi="Century Gothic"/>
          <w:b/>
          <w:sz w:val="22"/>
          <w:szCs w:val="22"/>
        </w:rPr>
        <w:t>,</w:t>
      </w:r>
      <w:r w:rsidRPr="002C3FBA">
        <w:rPr>
          <w:rFonts w:ascii="Century Gothic" w:hAnsi="Century Gothic"/>
          <w:b/>
          <w:sz w:val="22"/>
          <w:szCs w:val="22"/>
        </w:rPr>
        <w:t xml:space="preserve"> Programas</w:t>
      </w:r>
      <w:r w:rsidR="00900009" w:rsidRPr="002C3FBA">
        <w:rPr>
          <w:rFonts w:ascii="Century Gothic" w:hAnsi="Century Gothic"/>
          <w:b/>
          <w:sz w:val="22"/>
          <w:szCs w:val="22"/>
        </w:rPr>
        <w:t xml:space="preserve"> y Estrategias</w:t>
      </w:r>
    </w:p>
    <w:p w:rsidR="00F3335C" w:rsidRPr="002C3FBA" w:rsidRDefault="00B25497" w:rsidP="00F3335C">
      <w:pPr>
        <w:spacing w:after="120"/>
        <w:jc w:val="both"/>
        <w:rPr>
          <w:rFonts w:ascii="Century Gothic" w:hAnsi="Century Gothic"/>
          <w:sz w:val="22"/>
          <w:szCs w:val="22"/>
        </w:rPr>
      </w:pPr>
      <w:r w:rsidRPr="002C3FBA">
        <w:rPr>
          <w:rFonts w:ascii="Century Gothic" w:hAnsi="Century Gothic"/>
          <w:sz w:val="22"/>
          <w:szCs w:val="22"/>
        </w:rPr>
        <w:t>Plan Nacional de Desarrollo</w:t>
      </w:r>
    </w:p>
    <w:p w:rsidR="00B25497" w:rsidRPr="002C3FBA" w:rsidRDefault="00B25497" w:rsidP="00B25497">
      <w:pPr>
        <w:spacing w:after="120"/>
        <w:jc w:val="both"/>
        <w:rPr>
          <w:rFonts w:ascii="Century Gothic" w:hAnsi="Century Gothic"/>
          <w:sz w:val="22"/>
          <w:szCs w:val="22"/>
        </w:rPr>
      </w:pPr>
      <w:r w:rsidRPr="002C3FBA">
        <w:rPr>
          <w:rFonts w:ascii="Century Gothic" w:hAnsi="Century Gothic"/>
          <w:sz w:val="22"/>
          <w:szCs w:val="22"/>
        </w:rPr>
        <w:t>Objetivos de Desarrollo del Milenio, Organización de las Naciones Unidas, Agenda Global 2030.</w:t>
      </w:r>
    </w:p>
    <w:p w:rsidR="0069468D" w:rsidRPr="002C3FBA" w:rsidRDefault="0069468D" w:rsidP="0069468D">
      <w:pPr>
        <w:spacing w:after="120"/>
        <w:jc w:val="both"/>
        <w:rPr>
          <w:rFonts w:ascii="Century Gothic" w:hAnsi="Century Gothic"/>
          <w:sz w:val="22"/>
          <w:szCs w:val="22"/>
        </w:rPr>
      </w:pPr>
      <w:r w:rsidRPr="002C3FBA">
        <w:rPr>
          <w:rFonts w:ascii="Century Gothic" w:hAnsi="Century Gothic"/>
          <w:sz w:val="22"/>
          <w:szCs w:val="22"/>
        </w:rPr>
        <w:t>Programa Nacional para el Aprovechamiento Sustentable de Energía</w:t>
      </w:r>
    </w:p>
    <w:p w:rsidR="00F3335C" w:rsidRPr="002C3FBA" w:rsidRDefault="00AE31E3" w:rsidP="00A144AA">
      <w:pPr>
        <w:spacing w:after="120"/>
        <w:jc w:val="both"/>
        <w:rPr>
          <w:rFonts w:ascii="Century Gothic" w:hAnsi="Century Gothic"/>
          <w:sz w:val="22"/>
          <w:szCs w:val="22"/>
        </w:rPr>
      </w:pPr>
      <w:r w:rsidRPr="002C3FBA">
        <w:rPr>
          <w:rFonts w:ascii="Century Gothic" w:hAnsi="Century Gothic"/>
          <w:sz w:val="22"/>
          <w:szCs w:val="22"/>
        </w:rPr>
        <w:lastRenderedPageBreak/>
        <w:t>Programa Sectorial de Educación</w:t>
      </w:r>
    </w:p>
    <w:p w:rsidR="0069468D" w:rsidRPr="002C3FBA" w:rsidRDefault="0069468D" w:rsidP="0069468D">
      <w:pPr>
        <w:spacing w:after="120"/>
        <w:jc w:val="both"/>
        <w:rPr>
          <w:rFonts w:ascii="Century Gothic" w:hAnsi="Century Gothic"/>
          <w:sz w:val="22"/>
          <w:szCs w:val="22"/>
        </w:rPr>
      </w:pPr>
      <w:r w:rsidRPr="002C3FBA">
        <w:rPr>
          <w:rFonts w:ascii="Century Gothic" w:hAnsi="Century Gothic"/>
          <w:sz w:val="22"/>
          <w:szCs w:val="22"/>
        </w:rPr>
        <w:t>Programa Sectorial de Energía.</w:t>
      </w:r>
    </w:p>
    <w:p w:rsidR="0069468D" w:rsidRPr="002C3FBA" w:rsidRDefault="0069468D" w:rsidP="0069468D">
      <w:pPr>
        <w:spacing w:after="120"/>
        <w:jc w:val="both"/>
        <w:rPr>
          <w:rFonts w:ascii="Century Gothic" w:hAnsi="Century Gothic"/>
          <w:sz w:val="22"/>
          <w:szCs w:val="22"/>
        </w:rPr>
      </w:pPr>
      <w:r w:rsidRPr="002C3FBA">
        <w:rPr>
          <w:rFonts w:ascii="Century Gothic" w:hAnsi="Century Gothic"/>
          <w:sz w:val="22"/>
          <w:szCs w:val="22"/>
        </w:rPr>
        <w:t>Programa Sectorial de Medio Ambiente y Recursos Naturales</w:t>
      </w:r>
    </w:p>
    <w:p w:rsidR="00AE31E3" w:rsidRPr="002C3FBA" w:rsidRDefault="00AE31E3" w:rsidP="00A144AA">
      <w:pPr>
        <w:spacing w:after="120"/>
        <w:jc w:val="both"/>
        <w:rPr>
          <w:rFonts w:ascii="Century Gothic" w:hAnsi="Century Gothic"/>
          <w:sz w:val="22"/>
          <w:szCs w:val="22"/>
        </w:rPr>
      </w:pPr>
      <w:r w:rsidRPr="002C3FBA">
        <w:rPr>
          <w:rFonts w:ascii="Century Gothic" w:hAnsi="Century Gothic"/>
          <w:sz w:val="22"/>
          <w:szCs w:val="22"/>
        </w:rPr>
        <w:t>Programa de Desarrollo Institucional del Instituto Politécnico Nacional</w:t>
      </w:r>
    </w:p>
    <w:p w:rsidR="00AE31E3" w:rsidRPr="002C3FBA" w:rsidRDefault="00AE31E3" w:rsidP="00A144AA">
      <w:pPr>
        <w:spacing w:after="120"/>
        <w:jc w:val="both"/>
        <w:rPr>
          <w:rFonts w:ascii="Century Gothic" w:hAnsi="Century Gothic"/>
          <w:sz w:val="22"/>
          <w:szCs w:val="22"/>
        </w:rPr>
      </w:pPr>
      <w:r w:rsidRPr="002C3FBA">
        <w:rPr>
          <w:rFonts w:ascii="Century Gothic" w:hAnsi="Century Gothic"/>
          <w:sz w:val="22"/>
          <w:szCs w:val="22"/>
        </w:rPr>
        <w:t xml:space="preserve">Programa Institucional de Mediano Plazo </w:t>
      </w:r>
      <w:r w:rsidR="00105A22" w:rsidRPr="002C3FBA">
        <w:rPr>
          <w:rFonts w:ascii="Century Gothic" w:hAnsi="Century Gothic"/>
          <w:sz w:val="22"/>
          <w:szCs w:val="22"/>
        </w:rPr>
        <w:t>d</w:t>
      </w:r>
      <w:r w:rsidRPr="002C3FBA">
        <w:rPr>
          <w:rFonts w:ascii="Century Gothic" w:hAnsi="Century Gothic"/>
          <w:sz w:val="22"/>
          <w:szCs w:val="22"/>
        </w:rPr>
        <w:t>el Instituto Politécnico Nacional</w:t>
      </w:r>
    </w:p>
    <w:p w:rsidR="003E7431" w:rsidRPr="002C3FBA" w:rsidRDefault="003E7431">
      <w:pPr>
        <w:rPr>
          <w:rFonts w:ascii="Century Gothic" w:hAnsi="Century Gothic"/>
          <w:sz w:val="22"/>
          <w:szCs w:val="22"/>
        </w:rPr>
      </w:pPr>
      <w:r w:rsidRPr="002C3FBA">
        <w:rPr>
          <w:rFonts w:ascii="Century Gothic" w:hAnsi="Century Gothic"/>
          <w:sz w:val="22"/>
          <w:szCs w:val="22"/>
        </w:rPr>
        <w:br w:type="page"/>
      </w:r>
    </w:p>
    <w:p w:rsidR="00CD1320" w:rsidRPr="00880318" w:rsidRDefault="00CD1320" w:rsidP="00CD1320">
      <w:pPr>
        <w:pBdr>
          <w:bottom w:val="single" w:sz="4" w:space="1" w:color="auto"/>
        </w:pBdr>
        <w:spacing w:after="120"/>
        <w:jc w:val="both"/>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lastRenderedPageBreak/>
        <w:t>Objetivo</w:t>
      </w:r>
    </w:p>
    <w:p w:rsidR="00C66AFB" w:rsidRPr="002C3FBA" w:rsidRDefault="001501E2" w:rsidP="00C66AFB">
      <w:pPr>
        <w:spacing w:after="120"/>
        <w:jc w:val="both"/>
        <w:rPr>
          <w:rFonts w:ascii="Century Gothic" w:hAnsi="Century Gothic"/>
          <w:sz w:val="22"/>
          <w:szCs w:val="22"/>
        </w:rPr>
      </w:pPr>
      <w:r w:rsidRPr="002C3FBA">
        <w:rPr>
          <w:rFonts w:ascii="Century Gothic" w:hAnsi="Century Gothic"/>
          <w:sz w:val="22"/>
          <w:szCs w:val="22"/>
        </w:rPr>
        <w:t xml:space="preserve">Los presentes lineamientos tienen por objeto orientar </w:t>
      </w:r>
      <w:r w:rsidR="00F2019E" w:rsidRPr="002C3FBA">
        <w:rPr>
          <w:rFonts w:ascii="Century Gothic" w:hAnsi="Century Gothic"/>
          <w:sz w:val="22"/>
          <w:szCs w:val="22"/>
        </w:rPr>
        <w:t xml:space="preserve">los componentes </w:t>
      </w:r>
      <w:r w:rsidRPr="002C3FBA">
        <w:rPr>
          <w:rFonts w:ascii="Century Gothic" w:hAnsi="Century Gothic"/>
          <w:sz w:val="22"/>
          <w:szCs w:val="22"/>
        </w:rPr>
        <w:t xml:space="preserve">y fases </w:t>
      </w:r>
      <w:r w:rsidR="00C66AFB" w:rsidRPr="002C3FBA">
        <w:rPr>
          <w:rFonts w:ascii="Century Gothic" w:hAnsi="Century Gothic"/>
          <w:sz w:val="22"/>
          <w:szCs w:val="22"/>
        </w:rPr>
        <w:t>para</w:t>
      </w:r>
      <w:r w:rsidR="00F2019E" w:rsidRPr="002C3FBA">
        <w:rPr>
          <w:rFonts w:ascii="Century Gothic" w:hAnsi="Century Gothic"/>
          <w:sz w:val="22"/>
          <w:szCs w:val="22"/>
        </w:rPr>
        <w:t xml:space="preserve"> la</w:t>
      </w:r>
      <w:r w:rsidR="00C66AFB" w:rsidRPr="002C3FBA">
        <w:rPr>
          <w:rFonts w:ascii="Century Gothic" w:hAnsi="Century Gothic"/>
          <w:sz w:val="22"/>
          <w:szCs w:val="22"/>
        </w:rPr>
        <w:t xml:space="preserve"> </w:t>
      </w:r>
      <w:r w:rsidRPr="002C3FBA">
        <w:rPr>
          <w:rFonts w:ascii="Century Gothic" w:hAnsi="Century Gothic"/>
          <w:sz w:val="22"/>
          <w:szCs w:val="22"/>
        </w:rPr>
        <w:t>operación</w:t>
      </w:r>
      <w:r w:rsidR="00F2019E" w:rsidRPr="002C3FBA">
        <w:rPr>
          <w:rFonts w:ascii="Century Gothic" w:hAnsi="Century Gothic"/>
          <w:sz w:val="22"/>
          <w:szCs w:val="22"/>
        </w:rPr>
        <w:t xml:space="preserve"> de</w:t>
      </w:r>
      <w:r w:rsidR="00C66AFB" w:rsidRPr="002C3FBA">
        <w:rPr>
          <w:rFonts w:ascii="Century Gothic" w:hAnsi="Century Gothic"/>
          <w:sz w:val="22"/>
          <w:szCs w:val="22"/>
        </w:rPr>
        <w:t xml:space="preserve"> </w:t>
      </w:r>
      <w:r w:rsidRPr="002C3FBA">
        <w:rPr>
          <w:rFonts w:ascii="Century Gothic" w:hAnsi="Century Gothic"/>
          <w:sz w:val="22"/>
          <w:szCs w:val="22"/>
        </w:rPr>
        <w:t xml:space="preserve">los Comités Ambientales, planes para la sustentabilidad y aplicación de indicadores </w:t>
      </w:r>
      <w:r w:rsidR="004712B0" w:rsidRPr="002C3FBA">
        <w:rPr>
          <w:rFonts w:ascii="Century Gothic" w:hAnsi="Century Gothic"/>
          <w:sz w:val="22"/>
          <w:szCs w:val="22"/>
        </w:rPr>
        <w:t>de</w:t>
      </w:r>
      <w:r w:rsidRPr="002C3FBA">
        <w:rPr>
          <w:rFonts w:ascii="Century Gothic" w:hAnsi="Century Gothic"/>
          <w:sz w:val="22"/>
          <w:szCs w:val="22"/>
        </w:rPr>
        <w:t xml:space="preserve"> g</w:t>
      </w:r>
      <w:r w:rsidR="004712B0" w:rsidRPr="002C3FBA">
        <w:rPr>
          <w:rFonts w:ascii="Century Gothic" w:hAnsi="Century Gothic"/>
          <w:sz w:val="22"/>
          <w:szCs w:val="22"/>
        </w:rPr>
        <w:t xml:space="preserve">estión </w:t>
      </w:r>
      <w:r w:rsidRPr="002C3FBA">
        <w:rPr>
          <w:rFonts w:ascii="Century Gothic" w:hAnsi="Century Gothic"/>
          <w:sz w:val="22"/>
          <w:szCs w:val="22"/>
        </w:rPr>
        <w:t>s</w:t>
      </w:r>
      <w:r w:rsidR="004712B0" w:rsidRPr="002C3FBA">
        <w:rPr>
          <w:rFonts w:ascii="Century Gothic" w:hAnsi="Century Gothic"/>
          <w:sz w:val="22"/>
          <w:szCs w:val="22"/>
        </w:rPr>
        <w:t xml:space="preserve">ustentable </w:t>
      </w:r>
      <w:r w:rsidR="004A21F2" w:rsidRPr="002C3FBA">
        <w:rPr>
          <w:rFonts w:ascii="Century Gothic" w:hAnsi="Century Gothic"/>
          <w:sz w:val="22"/>
          <w:szCs w:val="22"/>
        </w:rPr>
        <w:t>en</w:t>
      </w:r>
      <w:r w:rsidR="00C66AFB" w:rsidRPr="002C3FBA">
        <w:rPr>
          <w:rFonts w:ascii="Century Gothic" w:hAnsi="Century Gothic"/>
          <w:sz w:val="22"/>
          <w:szCs w:val="22"/>
        </w:rPr>
        <w:t xml:space="preserve"> operaci</w:t>
      </w:r>
      <w:r w:rsidR="004712B0" w:rsidRPr="002C3FBA">
        <w:rPr>
          <w:rFonts w:ascii="Century Gothic" w:hAnsi="Century Gothic"/>
          <w:sz w:val="22"/>
          <w:szCs w:val="22"/>
        </w:rPr>
        <w:t>ón</w:t>
      </w:r>
      <w:r w:rsidR="00C66AFB" w:rsidRPr="002C3FBA">
        <w:rPr>
          <w:rFonts w:ascii="Century Gothic" w:hAnsi="Century Gothic"/>
          <w:sz w:val="22"/>
          <w:szCs w:val="22"/>
        </w:rPr>
        <w:t xml:space="preserve"> </w:t>
      </w:r>
      <w:r w:rsidR="004A21F2" w:rsidRPr="002C3FBA">
        <w:rPr>
          <w:rFonts w:ascii="Century Gothic" w:hAnsi="Century Gothic"/>
          <w:sz w:val="22"/>
          <w:szCs w:val="22"/>
        </w:rPr>
        <w:t>por</w:t>
      </w:r>
      <w:r w:rsidR="00C66AFB" w:rsidRPr="002C3FBA">
        <w:rPr>
          <w:rFonts w:ascii="Century Gothic" w:hAnsi="Century Gothic"/>
          <w:sz w:val="22"/>
          <w:szCs w:val="22"/>
        </w:rPr>
        <w:t xml:space="preserve"> las Dependencias del Instituto Politécnico Nacional.</w:t>
      </w:r>
    </w:p>
    <w:p w:rsidR="00CD1320" w:rsidRPr="002C3FBA" w:rsidRDefault="00CD1320" w:rsidP="00CD1320">
      <w:pPr>
        <w:spacing w:after="120"/>
        <w:jc w:val="both"/>
        <w:rPr>
          <w:rFonts w:ascii="Century Gothic" w:hAnsi="Century Gothic"/>
          <w:sz w:val="22"/>
          <w:szCs w:val="22"/>
        </w:rPr>
      </w:pPr>
    </w:p>
    <w:p w:rsidR="00CD1320" w:rsidRPr="00880318" w:rsidRDefault="00CD1320" w:rsidP="00CD1320">
      <w:pPr>
        <w:pBdr>
          <w:bottom w:val="single" w:sz="4" w:space="1" w:color="auto"/>
        </w:pBdr>
        <w:spacing w:after="120"/>
        <w:jc w:val="both"/>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t>Ámbito de aplicación</w:t>
      </w:r>
    </w:p>
    <w:p w:rsidR="00CD1320" w:rsidRPr="002C3FBA" w:rsidRDefault="00CD0829" w:rsidP="00CD1320">
      <w:pPr>
        <w:spacing w:after="120"/>
        <w:jc w:val="both"/>
        <w:rPr>
          <w:rFonts w:ascii="Century Gothic" w:hAnsi="Century Gothic"/>
          <w:sz w:val="22"/>
          <w:szCs w:val="22"/>
        </w:rPr>
      </w:pPr>
      <w:r w:rsidRPr="002C3FBA">
        <w:rPr>
          <w:rFonts w:ascii="Century Gothic" w:hAnsi="Century Gothic"/>
          <w:sz w:val="22"/>
          <w:szCs w:val="22"/>
        </w:rPr>
        <w:t>De</w:t>
      </w:r>
      <w:r w:rsidR="00CD1320" w:rsidRPr="002C3FBA">
        <w:rPr>
          <w:rFonts w:ascii="Century Gothic" w:hAnsi="Century Gothic"/>
          <w:sz w:val="22"/>
          <w:szCs w:val="22"/>
        </w:rPr>
        <w:t xml:space="preserve"> observación </w:t>
      </w:r>
      <w:r w:rsidRPr="002C3FBA">
        <w:rPr>
          <w:rFonts w:ascii="Century Gothic" w:hAnsi="Century Gothic"/>
          <w:sz w:val="22"/>
          <w:szCs w:val="22"/>
        </w:rPr>
        <w:t xml:space="preserve">por parte </w:t>
      </w:r>
      <w:r w:rsidR="00CD1320" w:rsidRPr="002C3FBA">
        <w:rPr>
          <w:rFonts w:ascii="Century Gothic" w:hAnsi="Century Gothic"/>
          <w:sz w:val="22"/>
          <w:szCs w:val="22"/>
        </w:rPr>
        <w:t>de todas las Dependencias Politécnicas del Instituto Politécnico Nacional,</w:t>
      </w:r>
      <w:r w:rsidR="001501E2" w:rsidRPr="002C3FBA">
        <w:rPr>
          <w:rFonts w:ascii="Century Gothic" w:hAnsi="Century Gothic"/>
          <w:sz w:val="22"/>
          <w:szCs w:val="22"/>
        </w:rPr>
        <w:t xml:space="preserve"> con la participación de docentes, personal de apoyo a la educación, </w:t>
      </w:r>
      <w:r w:rsidR="00D33E53" w:rsidRPr="002C3FBA">
        <w:rPr>
          <w:rFonts w:ascii="Century Gothic" w:hAnsi="Century Gothic"/>
          <w:sz w:val="22"/>
          <w:szCs w:val="22"/>
        </w:rPr>
        <w:t>estudiantes y funcionarios</w:t>
      </w:r>
      <w:r w:rsidR="00CD1320" w:rsidRPr="002C3FBA">
        <w:rPr>
          <w:rFonts w:ascii="Century Gothic" w:hAnsi="Century Gothic"/>
          <w:sz w:val="22"/>
          <w:szCs w:val="22"/>
        </w:rPr>
        <w:t>.</w:t>
      </w:r>
    </w:p>
    <w:p w:rsidR="00917B28" w:rsidRPr="002C3FBA" w:rsidRDefault="00917B28" w:rsidP="0094041F">
      <w:pPr>
        <w:spacing w:after="120"/>
        <w:jc w:val="both"/>
        <w:rPr>
          <w:rFonts w:ascii="Century Gothic" w:hAnsi="Century Gothic"/>
          <w:sz w:val="22"/>
          <w:szCs w:val="22"/>
        </w:rPr>
      </w:pPr>
    </w:p>
    <w:p w:rsidR="00760BA5" w:rsidRPr="00880318" w:rsidRDefault="003E7431" w:rsidP="00760BA5">
      <w:pPr>
        <w:pBdr>
          <w:bottom w:val="single" w:sz="4" w:space="1" w:color="auto"/>
        </w:pBdr>
        <w:spacing w:after="120"/>
        <w:jc w:val="both"/>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t>Glosario</w:t>
      </w:r>
    </w:p>
    <w:p w:rsidR="00CD6A49" w:rsidRPr="002C3FBA" w:rsidRDefault="00D33E53" w:rsidP="00760BA5">
      <w:pPr>
        <w:spacing w:after="120"/>
        <w:jc w:val="both"/>
        <w:rPr>
          <w:rFonts w:ascii="Century Gothic" w:hAnsi="Century Gothic"/>
          <w:sz w:val="22"/>
          <w:szCs w:val="22"/>
        </w:rPr>
      </w:pPr>
      <w:r w:rsidRPr="002C3FBA">
        <w:rPr>
          <w:rFonts w:ascii="Century Gothic" w:hAnsi="Century Gothic"/>
          <w:sz w:val="22"/>
          <w:szCs w:val="22"/>
        </w:rPr>
        <w:t>Ambientalización curricular</w:t>
      </w:r>
      <w:r w:rsidR="005E0961" w:rsidRPr="002C3FBA">
        <w:rPr>
          <w:rFonts w:ascii="Century Gothic" w:hAnsi="Century Gothic"/>
          <w:sz w:val="22"/>
          <w:szCs w:val="22"/>
        </w:rPr>
        <w:t>: Inserción del desarrollo sustentable en los contenidos curriculares</w:t>
      </w:r>
      <w:r w:rsidR="00180752" w:rsidRPr="002C3FBA">
        <w:rPr>
          <w:rFonts w:ascii="Century Gothic" w:hAnsi="Century Gothic"/>
          <w:sz w:val="22"/>
          <w:szCs w:val="22"/>
        </w:rPr>
        <w:t xml:space="preserve"> de las tres áreas del conocimiento y todos los niveles educativos del Instituto.</w:t>
      </w:r>
    </w:p>
    <w:p w:rsidR="00B25497" w:rsidRPr="002C3FBA" w:rsidRDefault="00180752" w:rsidP="00760BA5">
      <w:pPr>
        <w:spacing w:after="120"/>
        <w:jc w:val="both"/>
        <w:rPr>
          <w:rFonts w:ascii="Century Gothic" w:hAnsi="Century Gothic"/>
          <w:sz w:val="22"/>
          <w:szCs w:val="22"/>
        </w:rPr>
      </w:pPr>
      <w:r w:rsidRPr="002C3FBA">
        <w:rPr>
          <w:rFonts w:ascii="Century Gothic" w:hAnsi="Century Gothic"/>
          <w:sz w:val="22"/>
          <w:szCs w:val="22"/>
        </w:rPr>
        <w:t xml:space="preserve">Medidas de austeridad: Políticas </w:t>
      </w:r>
      <w:r w:rsidR="002C3FBA">
        <w:rPr>
          <w:rFonts w:ascii="Century Gothic" w:hAnsi="Century Gothic"/>
          <w:sz w:val="22"/>
          <w:szCs w:val="22"/>
        </w:rPr>
        <w:t>para el uso eficiente, transparente y eficaz de los recursos públicos y las acciones de disciplina presupuestaria en el ejercicio del gasto público.</w:t>
      </w:r>
    </w:p>
    <w:p w:rsidR="00CD6A49" w:rsidRPr="002C3FBA" w:rsidRDefault="00CD6A49" w:rsidP="00760BA5">
      <w:pPr>
        <w:spacing w:after="120"/>
        <w:jc w:val="both"/>
        <w:rPr>
          <w:rFonts w:ascii="Century Gothic" w:hAnsi="Century Gothic"/>
          <w:sz w:val="22"/>
          <w:szCs w:val="22"/>
        </w:rPr>
      </w:pPr>
      <w:r w:rsidRPr="002C3FBA">
        <w:rPr>
          <w:rFonts w:ascii="Century Gothic" w:hAnsi="Century Gothic"/>
          <w:sz w:val="22"/>
          <w:szCs w:val="22"/>
        </w:rPr>
        <w:t>Cambio climático</w:t>
      </w:r>
      <w:r w:rsidR="00180752" w:rsidRPr="002C3FBA">
        <w:rPr>
          <w:rFonts w:ascii="Century Gothic" w:hAnsi="Century Gothic"/>
          <w:sz w:val="22"/>
          <w:szCs w:val="22"/>
        </w:rPr>
        <w:t xml:space="preserve">: </w:t>
      </w:r>
      <w:r w:rsidR="009222C5" w:rsidRPr="002C3FBA">
        <w:rPr>
          <w:rFonts w:ascii="Century Gothic" w:hAnsi="Century Gothic"/>
          <w:sz w:val="22"/>
          <w:szCs w:val="22"/>
        </w:rPr>
        <w:t>Variación del clima atribuido directa o indirectamente a la actividad humana, que altera la composición de la atmósfera global y se suma a la variabilidad natural del clima observada durante períodos comparables</w:t>
      </w:r>
    </w:p>
    <w:p w:rsidR="00217A02" w:rsidRPr="002C3FBA" w:rsidRDefault="00217A02" w:rsidP="00760BA5">
      <w:pPr>
        <w:spacing w:after="120"/>
        <w:jc w:val="both"/>
        <w:rPr>
          <w:rFonts w:ascii="Century Gothic" w:hAnsi="Century Gothic"/>
          <w:sz w:val="22"/>
          <w:szCs w:val="22"/>
        </w:rPr>
      </w:pPr>
      <w:r w:rsidRPr="002C3FBA">
        <w:rPr>
          <w:rFonts w:ascii="Century Gothic" w:hAnsi="Century Gothic"/>
          <w:sz w:val="22"/>
          <w:szCs w:val="22"/>
        </w:rPr>
        <w:t>Captación pluvial</w:t>
      </w:r>
      <w:r w:rsidR="00180752" w:rsidRPr="002C3FBA">
        <w:rPr>
          <w:rFonts w:ascii="Century Gothic" w:hAnsi="Century Gothic"/>
          <w:sz w:val="22"/>
          <w:szCs w:val="22"/>
        </w:rPr>
        <w:t>: Captación y almacenamiento de lluvia sometida a mecanismos de purificación para su aprovechamiento y consumo.</w:t>
      </w:r>
    </w:p>
    <w:p w:rsidR="00760BA5" w:rsidRPr="002C3FBA" w:rsidRDefault="00760BA5" w:rsidP="00760BA5">
      <w:pPr>
        <w:spacing w:after="120"/>
        <w:jc w:val="both"/>
        <w:rPr>
          <w:rFonts w:ascii="Century Gothic" w:hAnsi="Century Gothic"/>
          <w:sz w:val="22"/>
          <w:szCs w:val="22"/>
        </w:rPr>
      </w:pPr>
      <w:r w:rsidRPr="002C3FBA">
        <w:rPr>
          <w:rFonts w:ascii="Century Gothic" w:hAnsi="Century Gothic"/>
          <w:sz w:val="22"/>
          <w:szCs w:val="22"/>
        </w:rPr>
        <w:t>Comité Ambiental del IPN: Entidad participativa en cada dependencia del IPN para impulsar acciones de sustentabilidad</w:t>
      </w:r>
    </w:p>
    <w:p w:rsidR="00760BA5" w:rsidRDefault="00760BA5" w:rsidP="00760BA5">
      <w:pPr>
        <w:spacing w:after="120"/>
        <w:jc w:val="both"/>
        <w:rPr>
          <w:rFonts w:ascii="Century Gothic" w:hAnsi="Century Gothic"/>
          <w:sz w:val="22"/>
          <w:szCs w:val="22"/>
        </w:rPr>
      </w:pPr>
      <w:r w:rsidRPr="002C3FBA">
        <w:rPr>
          <w:rFonts w:ascii="Century Gothic" w:hAnsi="Century Gothic"/>
          <w:sz w:val="22"/>
          <w:szCs w:val="22"/>
        </w:rPr>
        <w:t>Composteo: Proceso de descomposición aeróbica de la materia orgánica mediante la acción de microrganismos específicos</w:t>
      </w:r>
      <w:r w:rsidR="00E0787C">
        <w:rPr>
          <w:rFonts w:ascii="Century Gothic" w:hAnsi="Century Gothic"/>
          <w:sz w:val="22"/>
          <w:szCs w:val="22"/>
        </w:rPr>
        <w:t>.</w:t>
      </w:r>
    </w:p>
    <w:p w:rsidR="00E0787C" w:rsidRPr="002C3FBA" w:rsidRDefault="00E0787C" w:rsidP="00760BA5">
      <w:pPr>
        <w:spacing w:after="120"/>
        <w:jc w:val="both"/>
        <w:rPr>
          <w:rFonts w:ascii="Century Gothic" w:hAnsi="Century Gothic"/>
          <w:sz w:val="22"/>
          <w:szCs w:val="22"/>
        </w:rPr>
      </w:pPr>
      <w:r>
        <w:rPr>
          <w:rFonts w:ascii="Century Gothic" w:hAnsi="Century Gothic"/>
          <w:sz w:val="22"/>
          <w:szCs w:val="22"/>
        </w:rPr>
        <w:t xml:space="preserve">Compromiso social: </w:t>
      </w:r>
      <w:r w:rsidR="002B0927">
        <w:rPr>
          <w:rFonts w:ascii="Century Gothic" w:hAnsi="Century Gothic"/>
          <w:sz w:val="22"/>
          <w:szCs w:val="22"/>
        </w:rPr>
        <w:t xml:space="preserve">construcción de ciudadanía </w:t>
      </w:r>
      <w:r w:rsidR="00F772E3">
        <w:rPr>
          <w:rFonts w:ascii="Century Gothic" w:hAnsi="Century Gothic"/>
          <w:sz w:val="22"/>
          <w:szCs w:val="22"/>
        </w:rPr>
        <w:t>que en el IPN representa la</w:t>
      </w:r>
      <w:r w:rsidR="002B0927">
        <w:rPr>
          <w:rFonts w:ascii="Century Gothic" w:hAnsi="Century Gothic"/>
          <w:sz w:val="22"/>
          <w:szCs w:val="22"/>
        </w:rPr>
        <w:t xml:space="preserve"> generación de conocimiento</w:t>
      </w:r>
      <w:r w:rsidR="00F772E3">
        <w:rPr>
          <w:rFonts w:ascii="Century Gothic" w:hAnsi="Century Gothic"/>
          <w:sz w:val="22"/>
          <w:szCs w:val="22"/>
        </w:rPr>
        <w:t>s</w:t>
      </w:r>
      <w:r w:rsidR="002B0927" w:rsidRPr="002B0927">
        <w:rPr>
          <w:rFonts w:ascii="Century Gothic" w:hAnsi="Century Gothic"/>
          <w:sz w:val="22"/>
          <w:szCs w:val="22"/>
        </w:rPr>
        <w:t>, habilidades</w:t>
      </w:r>
      <w:r w:rsidR="00F772E3">
        <w:rPr>
          <w:rFonts w:ascii="Century Gothic" w:hAnsi="Century Gothic"/>
          <w:sz w:val="22"/>
          <w:szCs w:val="22"/>
        </w:rPr>
        <w:t xml:space="preserve"> y</w:t>
      </w:r>
      <w:r w:rsidR="002B0927" w:rsidRPr="002B0927">
        <w:rPr>
          <w:rFonts w:ascii="Century Gothic" w:hAnsi="Century Gothic"/>
          <w:sz w:val="22"/>
          <w:szCs w:val="22"/>
        </w:rPr>
        <w:t xml:space="preserve"> actitudes </w:t>
      </w:r>
      <w:r w:rsidR="002B0927">
        <w:rPr>
          <w:rFonts w:ascii="Century Gothic" w:hAnsi="Century Gothic"/>
          <w:sz w:val="22"/>
          <w:szCs w:val="22"/>
        </w:rPr>
        <w:t>a través del ejercicio pleno de los</w:t>
      </w:r>
      <w:r w:rsidR="002B0927" w:rsidRPr="002B0927">
        <w:rPr>
          <w:rFonts w:ascii="Century Gothic" w:hAnsi="Century Gothic"/>
          <w:sz w:val="22"/>
          <w:szCs w:val="22"/>
        </w:rPr>
        <w:t xml:space="preserve"> valores</w:t>
      </w:r>
      <w:r w:rsidR="00F772E3">
        <w:rPr>
          <w:rFonts w:ascii="Century Gothic" w:hAnsi="Century Gothic"/>
          <w:sz w:val="22"/>
          <w:szCs w:val="22"/>
        </w:rPr>
        <w:t>,</w:t>
      </w:r>
      <w:r w:rsidR="002B0927">
        <w:rPr>
          <w:rFonts w:ascii="Century Gothic" w:hAnsi="Century Gothic"/>
          <w:sz w:val="22"/>
          <w:szCs w:val="22"/>
        </w:rPr>
        <w:t xml:space="preserve"> que permitan</w:t>
      </w:r>
      <w:r w:rsidR="002B0927" w:rsidRPr="002B0927">
        <w:rPr>
          <w:rFonts w:ascii="Century Gothic" w:hAnsi="Century Gothic"/>
          <w:sz w:val="22"/>
          <w:szCs w:val="22"/>
        </w:rPr>
        <w:t xml:space="preserve"> </w:t>
      </w:r>
      <w:r w:rsidR="002B0927">
        <w:rPr>
          <w:rFonts w:ascii="Century Gothic" w:hAnsi="Century Gothic"/>
          <w:sz w:val="22"/>
          <w:szCs w:val="22"/>
        </w:rPr>
        <w:t>contribuir al desarrollo humano sustentable,</w:t>
      </w:r>
      <w:r w:rsidR="002B0927" w:rsidRPr="002B0927">
        <w:rPr>
          <w:rFonts w:ascii="Century Gothic" w:hAnsi="Century Gothic"/>
          <w:sz w:val="22"/>
          <w:szCs w:val="22"/>
        </w:rPr>
        <w:t xml:space="preserve"> just</w:t>
      </w:r>
      <w:r w:rsidR="00F772E3">
        <w:rPr>
          <w:rFonts w:ascii="Century Gothic" w:hAnsi="Century Gothic"/>
          <w:sz w:val="22"/>
          <w:szCs w:val="22"/>
        </w:rPr>
        <w:t>o, equitativo</w:t>
      </w:r>
      <w:r w:rsidR="002B0927" w:rsidRPr="002B0927">
        <w:rPr>
          <w:rFonts w:ascii="Century Gothic" w:hAnsi="Century Gothic"/>
          <w:sz w:val="22"/>
          <w:szCs w:val="22"/>
        </w:rPr>
        <w:t xml:space="preserve"> y solidari</w:t>
      </w:r>
      <w:r w:rsidR="00F772E3">
        <w:rPr>
          <w:rFonts w:ascii="Century Gothic" w:hAnsi="Century Gothic"/>
          <w:sz w:val="22"/>
          <w:szCs w:val="22"/>
        </w:rPr>
        <w:t>o</w:t>
      </w:r>
      <w:r w:rsidR="002B0927" w:rsidRPr="002B0927">
        <w:rPr>
          <w:rFonts w:ascii="Century Gothic" w:hAnsi="Century Gothic"/>
          <w:sz w:val="22"/>
          <w:szCs w:val="22"/>
        </w:rPr>
        <w:t>.</w:t>
      </w:r>
    </w:p>
    <w:p w:rsidR="00760BA5" w:rsidRPr="002C3FBA" w:rsidRDefault="00760BA5" w:rsidP="00760BA5">
      <w:pPr>
        <w:spacing w:after="120"/>
        <w:jc w:val="both"/>
        <w:rPr>
          <w:rFonts w:ascii="Century Gothic" w:hAnsi="Century Gothic"/>
          <w:sz w:val="22"/>
          <w:szCs w:val="22"/>
        </w:rPr>
      </w:pPr>
      <w:r w:rsidRPr="002C3FBA">
        <w:rPr>
          <w:rFonts w:ascii="Century Gothic" w:hAnsi="Century Gothic"/>
          <w:sz w:val="22"/>
          <w:szCs w:val="22"/>
        </w:rPr>
        <w:t xml:space="preserve">Dependencia politécnica: </w:t>
      </w:r>
      <w:r w:rsidR="00002E99" w:rsidRPr="002C3FBA">
        <w:rPr>
          <w:rFonts w:ascii="Century Gothic" w:hAnsi="Century Gothic"/>
          <w:sz w:val="22"/>
          <w:szCs w:val="22"/>
        </w:rPr>
        <w:t>Las Unidades Académicas, Administrativas y cualquiera otra que forme parte de la estructura org</w:t>
      </w:r>
      <w:r w:rsidR="00180752" w:rsidRPr="002C3FBA">
        <w:rPr>
          <w:rFonts w:ascii="Century Gothic" w:hAnsi="Century Gothic"/>
          <w:sz w:val="22"/>
          <w:szCs w:val="22"/>
        </w:rPr>
        <w:t>ánico – funcional del Instituto</w:t>
      </w:r>
      <w:r w:rsidR="00002E99" w:rsidRPr="002C3FBA">
        <w:rPr>
          <w:rFonts w:ascii="Century Gothic" w:hAnsi="Century Gothic"/>
          <w:sz w:val="22"/>
          <w:szCs w:val="22"/>
        </w:rPr>
        <w:t>.</w:t>
      </w:r>
    </w:p>
    <w:p w:rsidR="008A648D" w:rsidRPr="002C3FBA" w:rsidRDefault="008A648D" w:rsidP="00760BA5">
      <w:pPr>
        <w:spacing w:after="120"/>
        <w:jc w:val="both"/>
        <w:rPr>
          <w:rFonts w:ascii="Century Gothic" w:hAnsi="Century Gothic"/>
          <w:sz w:val="22"/>
          <w:szCs w:val="22"/>
        </w:rPr>
      </w:pPr>
      <w:r w:rsidRPr="002C3FBA">
        <w:rPr>
          <w:rFonts w:ascii="Century Gothic" w:hAnsi="Century Gothic"/>
          <w:sz w:val="22"/>
          <w:szCs w:val="22"/>
        </w:rPr>
        <w:t>Desarrollo sustentable</w:t>
      </w:r>
      <w:r w:rsidR="00180752" w:rsidRPr="002C3FBA">
        <w:rPr>
          <w:rFonts w:ascii="Century Gothic" w:hAnsi="Century Gothic"/>
          <w:sz w:val="22"/>
          <w:szCs w:val="22"/>
        </w:rPr>
        <w:t>: Desarrollo que satisface las necesidades de la generación presente sin comprometer la capacidad de las generaciones futuras para satisfacer sus propias necesidades</w:t>
      </w:r>
    </w:p>
    <w:p w:rsidR="00760BA5" w:rsidRPr="002C3FBA" w:rsidRDefault="00760BA5" w:rsidP="00760BA5">
      <w:pPr>
        <w:spacing w:after="120"/>
        <w:jc w:val="both"/>
        <w:rPr>
          <w:rFonts w:ascii="Century Gothic" w:hAnsi="Century Gothic"/>
          <w:sz w:val="22"/>
          <w:szCs w:val="22"/>
        </w:rPr>
      </w:pPr>
      <w:r w:rsidRPr="002C3FBA">
        <w:rPr>
          <w:rFonts w:ascii="Century Gothic" w:hAnsi="Century Gothic"/>
          <w:sz w:val="22"/>
          <w:szCs w:val="22"/>
        </w:rPr>
        <w:t>Desechable: producto diseñado para cumplir un solo uso</w:t>
      </w:r>
      <w:r w:rsidR="00D667A3">
        <w:rPr>
          <w:rFonts w:ascii="Century Gothic" w:hAnsi="Century Gothic"/>
          <w:sz w:val="22"/>
          <w:szCs w:val="22"/>
        </w:rPr>
        <w:t>,</w:t>
      </w:r>
      <w:r w:rsidR="00105A22" w:rsidRPr="002C3FBA">
        <w:rPr>
          <w:rFonts w:ascii="Century Gothic" w:hAnsi="Century Gothic"/>
          <w:sz w:val="22"/>
          <w:szCs w:val="22"/>
        </w:rPr>
        <w:t xml:space="preserve"> comúnmente de corto plazo.</w:t>
      </w:r>
    </w:p>
    <w:p w:rsidR="00760BA5" w:rsidRPr="002C3FBA" w:rsidRDefault="00760BA5" w:rsidP="00760BA5">
      <w:pPr>
        <w:spacing w:after="120"/>
        <w:jc w:val="both"/>
        <w:rPr>
          <w:rFonts w:ascii="Century Gothic" w:hAnsi="Century Gothic"/>
          <w:sz w:val="22"/>
          <w:szCs w:val="22"/>
        </w:rPr>
      </w:pPr>
      <w:r w:rsidRPr="002C3FBA">
        <w:rPr>
          <w:rFonts w:ascii="Century Gothic" w:hAnsi="Century Gothic"/>
          <w:sz w:val="22"/>
          <w:szCs w:val="22"/>
        </w:rPr>
        <w:t>Disposición final: La acción de depositar o co</w:t>
      </w:r>
      <w:r w:rsidR="00D667A3">
        <w:rPr>
          <w:rFonts w:ascii="Century Gothic" w:hAnsi="Century Gothic"/>
          <w:sz w:val="22"/>
          <w:szCs w:val="22"/>
        </w:rPr>
        <w:t>nfinar permanentemente residuos.</w:t>
      </w:r>
    </w:p>
    <w:p w:rsidR="00B25497" w:rsidRPr="002C3FBA" w:rsidRDefault="00B25497" w:rsidP="00760BA5">
      <w:pPr>
        <w:spacing w:after="120"/>
        <w:jc w:val="both"/>
        <w:rPr>
          <w:rFonts w:ascii="Century Gothic" w:hAnsi="Century Gothic"/>
          <w:sz w:val="22"/>
          <w:szCs w:val="22"/>
        </w:rPr>
      </w:pPr>
      <w:r w:rsidRPr="002C3FBA">
        <w:rPr>
          <w:rFonts w:ascii="Century Gothic" w:hAnsi="Century Gothic"/>
          <w:sz w:val="22"/>
          <w:szCs w:val="22"/>
        </w:rPr>
        <w:lastRenderedPageBreak/>
        <w:t>Edificaciones sustentables:</w:t>
      </w:r>
      <w:r w:rsidR="008362F0" w:rsidRPr="002C3FBA">
        <w:rPr>
          <w:rFonts w:ascii="Century Gothic" w:hAnsi="Century Gothic"/>
          <w:sz w:val="22"/>
          <w:szCs w:val="22"/>
        </w:rPr>
        <w:t xml:space="preserve"> Previsión del cumplimiento de parámetros de sustentabilidad desde la planeación, diseño, construcción y remodelación de los inmuebles en razón de los ciclos de vida de todos los elementos componentes del edificio.</w:t>
      </w:r>
    </w:p>
    <w:p w:rsidR="00B25497" w:rsidRPr="002C3FBA" w:rsidRDefault="00B25497" w:rsidP="00760BA5">
      <w:pPr>
        <w:spacing w:after="120"/>
        <w:jc w:val="both"/>
        <w:rPr>
          <w:rFonts w:ascii="Century Gothic" w:hAnsi="Century Gothic"/>
          <w:sz w:val="22"/>
          <w:szCs w:val="22"/>
        </w:rPr>
      </w:pPr>
      <w:r w:rsidRPr="002C3FBA">
        <w:rPr>
          <w:rFonts w:ascii="Century Gothic" w:hAnsi="Century Gothic"/>
          <w:sz w:val="22"/>
          <w:szCs w:val="22"/>
        </w:rPr>
        <w:t>FORTAS:</w:t>
      </w:r>
      <w:r w:rsidR="00180752" w:rsidRPr="002C3FBA">
        <w:rPr>
          <w:rFonts w:ascii="Century Gothic" w:hAnsi="Century Gothic"/>
          <w:sz w:val="22"/>
          <w:szCs w:val="22"/>
        </w:rPr>
        <w:t xml:space="preserve"> </w:t>
      </w:r>
      <w:r w:rsidR="00D667A3">
        <w:rPr>
          <w:rFonts w:ascii="Century Gothic" w:hAnsi="Century Gothic"/>
          <w:sz w:val="22"/>
          <w:szCs w:val="22"/>
        </w:rPr>
        <w:t xml:space="preserve">Marco conceptual denominado </w:t>
      </w:r>
      <w:r w:rsidR="00180752" w:rsidRPr="002C3FBA">
        <w:rPr>
          <w:rFonts w:ascii="Century Gothic" w:hAnsi="Century Gothic"/>
          <w:sz w:val="22"/>
          <w:szCs w:val="22"/>
        </w:rPr>
        <w:t>Formación Tecnológico Ambi</w:t>
      </w:r>
      <w:r w:rsidR="00D667A3">
        <w:rPr>
          <w:rFonts w:ascii="Century Gothic" w:hAnsi="Century Gothic"/>
          <w:sz w:val="22"/>
          <w:szCs w:val="22"/>
        </w:rPr>
        <w:t>ental para la Sustentabilidad, que desde el estudio del uso social del conocimiento de las profesiones orienta</w:t>
      </w:r>
    </w:p>
    <w:p w:rsidR="00760BA5" w:rsidRPr="002C3FBA" w:rsidRDefault="00760BA5" w:rsidP="00760BA5">
      <w:pPr>
        <w:spacing w:after="120"/>
        <w:jc w:val="both"/>
        <w:rPr>
          <w:rFonts w:ascii="Century Gothic" w:hAnsi="Century Gothic"/>
          <w:sz w:val="22"/>
          <w:szCs w:val="22"/>
        </w:rPr>
      </w:pPr>
      <w:r w:rsidRPr="002C3FBA">
        <w:rPr>
          <w:rFonts w:ascii="Century Gothic" w:hAnsi="Century Gothic"/>
          <w:sz w:val="22"/>
          <w:szCs w:val="22"/>
        </w:rPr>
        <w:t xml:space="preserve">Gestión integral: El conjunto articulado e interrelacionado de acciones y normas operativas, financieras, de planeación, administrativas, sociales, educativas, de monitoreo, supervisión y evaluación para el manejo de </w:t>
      </w:r>
      <w:r w:rsidR="00B25497" w:rsidRPr="002C3FBA">
        <w:rPr>
          <w:rFonts w:ascii="Century Gothic" w:hAnsi="Century Gothic"/>
          <w:sz w:val="22"/>
          <w:szCs w:val="22"/>
        </w:rPr>
        <w:t>LOS MATERIALES</w:t>
      </w:r>
      <w:r w:rsidRPr="002C3FBA">
        <w:rPr>
          <w:rFonts w:ascii="Century Gothic" w:hAnsi="Century Gothic"/>
          <w:sz w:val="22"/>
          <w:szCs w:val="22"/>
        </w:rPr>
        <w:t>, desde su generación hasta la disposición final;</w:t>
      </w:r>
    </w:p>
    <w:p w:rsidR="00760BA5" w:rsidRPr="002C3FBA" w:rsidRDefault="00760BA5" w:rsidP="00760BA5">
      <w:pPr>
        <w:spacing w:after="120"/>
        <w:jc w:val="both"/>
        <w:rPr>
          <w:rFonts w:ascii="Century Gothic" w:hAnsi="Century Gothic"/>
          <w:sz w:val="22"/>
          <w:szCs w:val="22"/>
        </w:rPr>
      </w:pPr>
      <w:r w:rsidRPr="002C3FBA">
        <w:rPr>
          <w:rFonts w:ascii="Century Gothic" w:hAnsi="Century Gothic"/>
          <w:sz w:val="22"/>
          <w:szCs w:val="22"/>
        </w:rPr>
        <w:t xml:space="preserve">Línea Base; representa las condiciones iniciales (organizativas, de infraestructura, </w:t>
      </w:r>
      <w:r w:rsidR="006D7D75" w:rsidRPr="002C3FBA">
        <w:rPr>
          <w:rFonts w:ascii="Century Gothic" w:hAnsi="Century Gothic"/>
          <w:sz w:val="22"/>
          <w:szCs w:val="22"/>
        </w:rPr>
        <w:t>de</w:t>
      </w:r>
      <w:r w:rsidRPr="002C3FBA">
        <w:rPr>
          <w:rFonts w:ascii="Century Gothic" w:hAnsi="Century Gothic"/>
          <w:sz w:val="22"/>
          <w:szCs w:val="22"/>
        </w:rPr>
        <w:t xml:space="preserve"> estimaciones de </w:t>
      </w:r>
      <w:r w:rsidR="00D36015" w:rsidRPr="002C3FBA">
        <w:rPr>
          <w:rFonts w:ascii="Century Gothic" w:hAnsi="Century Gothic"/>
          <w:sz w:val="22"/>
          <w:szCs w:val="22"/>
        </w:rPr>
        <w:t>consumo</w:t>
      </w:r>
      <w:r w:rsidRPr="002C3FBA">
        <w:rPr>
          <w:rFonts w:ascii="Century Gothic" w:hAnsi="Century Gothic"/>
          <w:sz w:val="22"/>
          <w:szCs w:val="22"/>
        </w:rPr>
        <w:t>) con las</w:t>
      </w:r>
      <w:r w:rsidR="00D41CBC" w:rsidRPr="002C3FBA">
        <w:rPr>
          <w:rFonts w:ascii="Century Gothic" w:hAnsi="Century Gothic"/>
          <w:sz w:val="22"/>
          <w:szCs w:val="22"/>
        </w:rPr>
        <w:t xml:space="preserve"> que la DP actúa en la materia.</w:t>
      </w:r>
    </w:p>
    <w:p w:rsidR="00760BA5" w:rsidRPr="002C3FBA" w:rsidRDefault="00760BA5" w:rsidP="00760BA5">
      <w:pPr>
        <w:spacing w:after="120"/>
        <w:jc w:val="both"/>
        <w:rPr>
          <w:rFonts w:ascii="Century Gothic" w:hAnsi="Century Gothic"/>
          <w:sz w:val="22"/>
          <w:szCs w:val="22"/>
        </w:rPr>
      </w:pPr>
      <w:r w:rsidRPr="002C3FBA">
        <w:rPr>
          <w:rFonts w:ascii="Century Gothic" w:hAnsi="Century Gothic"/>
          <w:sz w:val="22"/>
          <w:szCs w:val="22"/>
        </w:rPr>
        <w:t>Minimización: El conjunto de medidas tendientes a evitar la generación de los residuos sólidos y aprovechar, tanto sea posible, el valor de aquellos cuya generación no sea posible evitar;</w:t>
      </w:r>
    </w:p>
    <w:p w:rsidR="00B25497" w:rsidRPr="002C3FBA" w:rsidRDefault="00B25497" w:rsidP="00760BA5">
      <w:pPr>
        <w:spacing w:after="120"/>
        <w:jc w:val="both"/>
        <w:rPr>
          <w:rFonts w:ascii="Century Gothic" w:hAnsi="Century Gothic"/>
          <w:sz w:val="22"/>
          <w:szCs w:val="22"/>
        </w:rPr>
      </w:pPr>
      <w:r w:rsidRPr="002C3FBA">
        <w:rPr>
          <w:rFonts w:ascii="Century Gothic" w:hAnsi="Century Gothic"/>
          <w:sz w:val="22"/>
          <w:szCs w:val="22"/>
        </w:rPr>
        <w:t>Ordenamiento territorial en el IPN:</w:t>
      </w:r>
      <w:r w:rsidR="009222C5" w:rsidRPr="002C3FBA">
        <w:rPr>
          <w:rFonts w:ascii="Century Gothic" w:hAnsi="Century Gothic"/>
          <w:sz w:val="22"/>
          <w:szCs w:val="22"/>
        </w:rPr>
        <w:t xml:space="preserve"> El instrumento de política ambiental </w:t>
      </w:r>
      <w:r w:rsidR="00180752" w:rsidRPr="002C3FBA">
        <w:rPr>
          <w:rFonts w:ascii="Century Gothic" w:hAnsi="Century Gothic"/>
          <w:sz w:val="22"/>
          <w:szCs w:val="22"/>
        </w:rPr>
        <w:t xml:space="preserve">institucional </w:t>
      </w:r>
      <w:r w:rsidR="009222C5" w:rsidRPr="002C3FBA">
        <w:rPr>
          <w:rFonts w:ascii="Century Gothic" w:hAnsi="Century Gothic"/>
          <w:sz w:val="22"/>
          <w:szCs w:val="22"/>
        </w:rPr>
        <w:t xml:space="preserve">cuyo objeto </w:t>
      </w:r>
      <w:r w:rsidR="00180752" w:rsidRPr="002C3FBA">
        <w:rPr>
          <w:rFonts w:ascii="Century Gothic" w:hAnsi="Century Gothic"/>
          <w:sz w:val="22"/>
          <w:szCs w:val="22"/>
        </w:rPr>
        <w:t xml:space="preserve">es regular o inducir el uso de la superficie institucional </w:t>
      </w:r>
      <w:r w:rsidR="009222C5" w:rsidRPr="002C3FBA">
        <w:rPr>
          <w:rFonts w:ascii="Century Gothic" w:hAnsi="Century Gothic"/>
          <w:sz w:val="22"/>
          <w:szCs w:val="22"/>
        </w:rPr>
        <w:t xml:space="preserve">y actividades, con el fin de lograr la protección del medio ambiente y la preservación </w:t>
      </w:r>
      <w:r w:rsidR="00180752" w:rsidRPr="002C3FBA">
        <w:rPr>
          <w:rFonts w:ascii="Century Gothic" w:hAnsi="Century Gothic"/>
          <w:sz w:val="22"/>
          <w:szCs w:val="22"/>
        </w:rPr>
        <w:t>del patrimonio</w:t>
      </w:r>
      <w:r w:rsidR="009222C5" w:rsidRPr="002C3FBA">
        <w:rPr>
          <w:rFonts w:ascii="Century Gothic" w:hAnsi="Century Gothic"/>
          <w:sz w:val="22"/>
          <w:szCs w:val="22"/>
        </w:rPr>
        <w:t xml:space="preserve"> natural, a partir del análisis de las tendencias de </w:t>
      </w:r>
      <w:r w:rsidR="00180752" w:rsidRPr="002C3FBA">
        <w:rPr>
          <w:rFonts w:ascii="Century Gothic" w:hAnsi="Century Gothic"/>
          <w:sz w:val="22"/>
          <w:szCs w:val="22"/>
        </w:rPr>
        <w:t>crecimiento</w:t>
      </w:r>
      <w:r w:rsidR="009222C5" w:rsidRPr="002C3FBA">
        <w:rPr>
          <w:rFonts w:ascii="Century Gothic" w:hAnsi="Century Gothic"/>
          <w:sz w:val="22"/>
          <w:szCs w:val="22"/>
        </w:rPr>
        <w:t xml:space="preserve"> del</w:t>
      </w:r>
      <w:r w:rsidR="00180752" w:rsidRPr="002C3FBA">
        <w:rPr>
          <w:rFonts w:ascii="Century Gothic" w:hAnsi="Century Gothic"/>
          <w:sz w:val="22"/>
          <w:szCs w:val="22"/>
        </w:rPr>
        <w:t xml:space="preserve"> instituto.</w:t>
      </w:r>
    </w:p>
    <w:p w:rsidR="00D40B94" w:rsidRPr="002C3FBA" w:rsidRDefault="00D40B94" w:rsidP="00760BA5">
      <w:pPr>
        <w:spacing w:after="120"/>
        <w:jc w:val="both"/>
        <w:rPr>
          <w:rFonts w:ascii="Century Gothic" w:hAnsi="Century Gothic"/>
          <w:sz w:val="22"/>
          <w:szCs w:val="22"/>
        </w:rPr>
      </w:pPr>
      <w:r w:rsidRPr="002C3FBA">
        <w:rPr>
          <w:rFonts w:ascii="Century Gothic" w:hAnsi="Century Gothic"/>
          <w:sz w:val="22"/>
          <w:szCs w:val="22"/>
        </w:rPr>
        <w:t>Órgano Auditor</w:t>
      </w:r>
      <w:r w:rsidR="00217A02" w:rsidRPr="002C3FBA">
        <w:rPr>
          <w:rFonts w:ascii="Century Gothic" w:hAnsi="Century Gothic"/>
          <w:sz w:val="22"/>
          <w:szCs w:val="22"/>
        </w:rPr>
        <w:t xml:space="preserve"> del IPN</w:t>
      </w:r>
      <w:r w:rsidRPr="002C3FBA">
        <w:rPr>
          <w:rFonts w:ascii="Century Gothic" w:hAnsi="Century Gothic"/>
          <w:sz w:val="22"/>
          <w:szCs w:val="22"/>
        </w:rPr>
        <w:t>:</w:t>
      </w:r>
      <w:r w:rsidR="009222C5" w:rsidRPr="002C3FBA">
        <w:rPr>
          <w:rFonts w:ascii="Century Gothic" w:hAnsi="Century Gothic"/>
          <w:sz w:val="22"/>
          <w:szCs w:val="22"/>
        </w:rPr>
        <w:t xml:space="preserve"> Comité de consulta conformado por especialistas politécnicos, de las distintas ramas del conocimiento para orientar la aplicación de indicadores de los distintos rubros de sustentabilidad de aplicación en las dependencias politécnicas.</w:t>
      </w:r>
    </w:p>
    <w:p w:rsidR="00760BA5" w:rsidRPr="002C3FBA" w:rsidRDefault="00760BA5" w:rsidP="00760BA5">
      <w:pPr>
        <w:spacing w:after="120"/>
        <w:jc w:val="both"/>
        <w:rPr>
          <w:rFonts w:ascii="Century Gothic" w:hAnsi="Century Gothic"/>
          <w:sz w:val="22"/>
          <w:szCs w:val="22"/>
        </w:rPr>
      </w:pPr>
      <w:r w:rsidRPr="002C3FBA">
        <w:rPr>
          <w:rFonts w:ascii="Century Gothic" w:hAnsi="Century Gothic"/>
          <w:sz w:val="22"/>
          <w:szCs w:val="22"/>
        </w:rPr>
        <w:t xml:space="preserve">Plan de Manejo: Instrumento </w:t>
      </w:r>
      <w:r w:rsidR="00180752" w:rsidRPr="002C3FBA">
        <w:rPr>
          <w:rFonts w:ascii="Century Gothic" w:hAnsi="Century Gothic"/>
          <w:sz w:val="22"/>
          <w:szCs w:val="22"/>
        </w:rPr>
        <w:t>diseñado para minimizar la generación y maximizar la valorización de los residuos (sólidos urbanos y residuos de manejo especial, así como de residuos peligrosos), diseñado bajo los principios de responsabilidad compartida y manejo integral</w:t>
      </w:r>
      <w:r w:rsidR="00105A22" w:rsidRPr="002C3FBA">
        <w:rPr>
          <w:rFonts w:ascii="Century Gothic" w:hAnsi="Century Gothic"/>
          <w:sz w:val="22"/>
          <w:szCs w:val="22"/>
        </w:rPr>
        <w:t>, empleando</w:t>
      </w:r>
      <w:r w:rsidR="00180752" w:rsidRPr="002C3FBA">
        <w:rPr>
          <w:rFonts w:ascii="Century Gothic" w:hAnsi="Century Gothic"/>
          <w:sz w:val="22"/>
          <w:szCs w:val="22"/>
        </w:rPr>
        <w:t xml:space="preserve"> indicadores asociados a plazos y metas.</w:t>
      </w:r>
    </w:p>
    <w:p w:rsidR="00B25497" w:rsidRPr="002C3FBA" w:rsidRDefault="00B25497" w:rsidP="00760BA5">
      <w:pPr>
        <w:spacing w:after="120"/>
        <w:jc w:val="both"/>
        <w:rPr>
          <w:rFonts w:ascii="Century Gothic" w:hAnsi="Century Gothic"/>
          <w:sz w:val="22"/>
          <w:szCs w:val="22"/>
        </w:rPr>
      </w:pPr>
      <w:r w:rsidRPr="002C3FBA">
        <w:rPr>
          <w:rFonts w:ascii="Century Gothic" w:hAnsi="Century Gothic"/>
          <w:sz w:val="22"/>
          <w:szCs w:val="22"/>
        </w:rPr>
        <w:t>PTAR</w:t>
      </w:r>
      <w:r w:rsidR="009222C5" w:rsidRPr="002C3FBA">
        <w:rPr>
          <w:rFonts w:ascii="Century Gothic" w:hAnsi="Century Gothic"/>
          <w:sz w:val="22"/>
          <w:szCs w:val="22"/>
        </w:rPr>
        <w:t xml:space="preserve"> del IPN</w:t>
      </w:r>
      <w:r w:rsidRPr="002C3FBA">
        <w:rPr>
          <w:rFonts w:ascii="Century Gothic" w:hAnsi="Century Gothic"/>
          <w:sz w:val="22"/>
          <w:szCs w:val="22"/>
        </w:rPr>
        <w:t>:</w:t>
      </w:r>
      <w:r w:rsidR="009222C5" w:rsidRPr="002C3FBA">
        <w:rPr>
          <w:rFonts w:ascii="Century Gothic" w:hAnsi="Century Gothic"/>
          <w:sz w:val="22"/>
          <w:szCs w:val="22"/>
        </w:rPr>
        <w:t xml:space="preserve"> Planta de Tratamiento de las Aguas residuales genera</w:t>
      </w:r>
      <w:r w:rsidR="00180752" w:rsidRPr="002C3FBA">
        <w:rPr>
          <w:rFonts w:ascii="Century Gothic" w:hAnsi="Century Gothic"/>
          <w:sz w:val="22"/>
          <w:szCs w:val="22"/>
        </w:rPr>
        <w:t>das por</w:t>
      </w:r>
      <w:r w:rsidR="009222C5" w:rsidRPr="002C3FBA">
        <w:rPr>
          <w:rFonts w:ascii="Century Gothic" w:hAnsi="Century Gothic"/>
          <w:sz w:val="22"/>
          <w:szCs w:val="22"/>
        </w:rPr>
        <w:t xml:space="preserve"> la operación </w:t>
      </w:r>
      <w:r w:rsidR="00180752" w:rsidRPr="002C3FBA">
        <w:rPr>
          <w:rFonts w:ascii="Century Gothic" w:hAnsi="Century Gothic"/>
          <w:sz w:val="22"/>
          <w:szCs w:val="22"/>
        </w:rPr>
        <w:t>de toda instalación politécnica derivado de su consumo de agua</w:t>
      </w:r>
      <w:r w:rsidR="009222C5" w:rsidRPr="002C3FBA">
        <w:rPr>
          <w:rFonts w:ascii="Century Gothic" w:hAnsi="Century Gothic"/>
          <w:sz w:val="22"/>
          <w:szCs w:val="22"/>
        </w:rPr>
        <w:t>.</w:t>
      </w:r>
    </w:p>
    <w:p w:rsidR="00760BA5" w:rsidRPr="002C3FBA" w:rsidRDefault="00760BA5" w:rsidP="00760BA5">
      <w:pPr>
        <w:spacing w:after="120"/>
        <w:jc w:val="both"/>
        <w:rPr>
          <w:rFonts w:ascii="Century Gothic" w:hAnsi="Century Gothic"/>
          <w:sz w:val="22"/>
          <w:szCs w:val="22"/>
        </w:rPr>
      </w:pPr>
      <w:r w:rsidRPr="002C3FBA">
        <w:rPr>
          <w:rFonts w:ascii="Century Gothic" w:hAnsi="Century Gothic"/>
          <w:sz w:val="22"/>
          <w:szCs w:val="22"/>
        </w:rPr>
        <w:t xml:space="preserve">Residuos Peligrosos: Son aquellos </w:t>
      </w:r>
      <w:r w:rsidR="00180752" w:rsidRPr="002C3FBA">
        <w:rPr>
          <w:rFonts w:ascii="Century Gothic" w:hAnsi="Century Gothic"/>
          <w:sz w:val="22"/>
          <w:szCs w:val="22"/>
        </w:rPr>
        <w:t xml:space="preserve">derivados de las actividades de enseñanza, de investigación y de servicios </w:t>
      </w:r>
      <w:r w:rsidRPr="002C3FBA">
        <w:rPr>
          <w:rFonts w:ascii="Century Gothic" w:hAnsi="Century Gothic"/>
          <w:sz w:val="22"/>
          <w:szCs w:val="22"/>
        </w:rPr>
        <w:t xml:space="preserve">que posean alguna de las características de corrosividad, reactividad, explosividad, toxicidad, inflamabilidad, o que contengan agentes infecciosos que les confieran peligrosidad, así como envases, </w:t>
      </w:r>
      <w:r w:rsidR="00180752" w:rsidRPr="002C3FBA">
        <w:rPr>
          <w:rFonts w:ascii="Century Gothic" w:hAnsi="Century Gothic"/>
          <w:sz w:val="22"/>
          <w:szCs w:val="22"/>
        </w:rPr>
        <w:t>recipientes, embalajes y suelos contaminados.</w:t>
      </w:r>
    </w:p>
    <w:p w:rsidR="00760BA5" w:rsidRPr="002C3FBA" w:rsidRDefault="00760BA5" w:rsidP="00760BA5">
      <w:pPr>
        <w:spacing w:after="120"/>
        <w:jc w:val="both"/>
        <w:rPr>
          <w:rFonts w:ascii="Century Gothic" w:hAnsi="Century Gothic"/>
          <w:sz w:val="22"/>
          <w:szCs w:val="22"/>
        </w:rPr>
      </w:pPr>
      <w:r w:rsidRPr="002C3FBA">
        <w:rPr>
          <w:rFonts w:ascii="Century Gothic" w:hAnsi="Century Gothic"/>
          <w:sz w:val="22"/>
          <w:szCs w:val="22"/>
        </w:rPr>
        <w:t xml:space="preserve">Residuos sólidos urbanos: </w:t>
      </w:r>
      <w:r w:rsidR="00180752" w:rsidRPr="002C3FBA">
        <w:rPr>
          <w:rFonts w:ascii="Century Gothic" w:hAnsi="Century Gothic"/>
          <w:sz w:val="22"/>
          <w:szCs w:val="22"/>
        </w:rPr>
        <w:t>Residuos que resultan de la eliminación productos de consumo, de sus envases, o embalajes, que en conjunto reúnen características</w:t>
      </w:r>
      <w:r w:rsidRPr="002C3FBA">
        <w:rPr>
          <w:rFonts w:ascii="Century Gothic" w:hAnsi="Century Gothic"/>
          <w:sz w:val="22"/>
          <w:szCs w:val="22"/>
        </w:rPr>
        <w:t xml:space="preserve"> similares </w:t>
      </w:r>
      <w:r w:rsidR="00180752" w:rsidRPr="002C3FBA">
        <w:rPr>
          <w:rFonts w:ascii="Century Gothic" w:hAnsi="Century Gothic"/>
          <w:sz w:val="22"/>
          <w:szCs w:val="22"/>
        </w:rPr>
        <w:t>a las domiciliarias</w:t>
      </w:r>
      <w:r w:rsidRPr="002C3FBA">
        <w:rPr>
          <w:rFonts w:ascii="Century Gothic" w:hAnsi="Century Gothic"/>
          <w:sz w:val="22"/>
          <w:szCs w:val="22"/>
        </w:rPr>
        <w:t>;</w:t>
      </w:r>
    </w:p>
    <w:p w:rsidR="00FA1C27" w:rsidRPr="002C3FBA" w:rsidRDefault="00760BA5" w:rsidP="00D33E53">
      <w:pPr>
        <w:spacing w:after="120"/>
        <w:jc w:val="both"/>
        <w:rPr>
          <w:rFonts w:ascii="Century Gothic" w:hAnsi="Century Gothic"/>
          <w:sz w:val="22"/>
          <w:szCs w:val="22"/>
        </w:rPr>
      </w:pPr>
      <w:r w:rsidRPr="002C3FBA">
        <w:rPr>
          <w:rFonts w:ascii="Century Gothic" w:hAnsi="Century Gothic"/>
          <w:sz w:val="22"/>
          <w:szCs w:val="22"/>
        </w:rPr>
        <w:t>Valorización: El principio y conjunto de acciones asociadas cuyo objetivo es recuperar el valor remanente o el contenido energético de los materiales que componen los residuos, mediante su reincorporación en procesos productivos, bajo criterios de eficiencia ambiental, tecnológica y económica.</w:t>
      </w:r>
      <w:r w:rsidR="00FA1C27" w:rsidRPr="002C3FBA">
        <w:rPr>
          <w:rFonts w:ascii="Century Gothic" w:hAnsi="Century Gothic"/>
          <w:sz w:val="22"/>
          <w:szCs w:val="22"/>
        </w:rPr>
        <w:br w:type="page"/>
      </w:r>
    </w:p>
    <w:p w:rsidR="00D33E53" w:rsidRPr="00880318" w:rsidRDefault="00D33E53" w:rsidP="003E7431">
      <w:pPr>
        <w:pBdr>
          <w:bottom w:val="single" w:sz="4" w:space="1" w:color="auto"/>
        </w:pBdr>
        <w:spacing w:after="120"/>
        <w:jc w:val="both"/>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lastRenderedPageBreak/>
        <w:t>Componentes de</w:t>
      </w:r>
      <w:r w:rsidR="00F772E3">
        <w:rPr>
          <w:rFonts w:ascii="Century Gothic" w:hAnsi="Century Gothic"/>
          <w:sz w:val="22"/>
          <w:szCs w:val="22"/>
          <w14:shadow w14:blurRad="50800" w14:dist="38100" w14:dir="2700000" w14:sx="100000" w14:sy="100000" w14:kx="0" w14:ky="0" w14:algn="tl">
            <w14:srgbClr w14:val="000000">
              <w14:alpha w14:val="60000"/>
            </w14:srgbClr>
          </w14:shadow>
        </w:rPr>
        <w:t xml:space="preserve"> compromiso social y los principios de</w:t>
      </w:r>
      <w:r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 </w:t>
      </w:r>
      <w:r w:rsidR="001A54A8"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sustentabilidad a </w:t>
      </w:r>
      <w:r w:rsidR="00F772E3">
        <w:rPr>
          <w:rFonts w:ascii="Century Gothic" w:hAnsi="Century Gothic"/>
          <w:sz w:val="22"/>
          <w:szCs w:val="22"/>
          <w14:shadow w14:blurRad="50800" w14:dist="38100" w14:dir="2700000" w14:sx="100000" w14:sy="100000" w14:kx="0" w14:ky="0" w14:algn="tl">
            <w14:srgbClr w14:val="000000">
              <w14:alpha w14:val="60000"/>
            </w14:srgbClr>
          </w14:shadow>
        </w:rPr>
        <w:t>ejercer</w:t>
      </w:r>
      <w:r w:rsidR="003E7431"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 en </w:t>
      </w:r>
      <w:r w:rsidRPr="00880318">
        <w:rPr>
          <w:rFonts w:ascii="Century Gothic" w:hAnsi="Century Gothic"/>
          <w:sz w:val="22"/>
          <w:szCs w:val="22"/>
          <w14:shadow w14:blurRad="50800" w14:dist="38100" w14:dir="2700000" w14:sx="100000" w14:sy="100000" w14:kx="0" w14:ky="0" w14:algn="tl">
            <w14:srgbClr w14:val="000000">
              <w14:alpha w14:val="60000"/>
            </w14:srgbClr>
          </w14:shadow>
        </w:rPr>
        <w:t>el Instituto Politécnico Nacional</w:t>
      </w:r>
    </w:p>
    <w:p w:rsidR="003E7431" w:rsidRPr="002C3FBA" w:rsidRDefault="00534392" w:rsidP="00534392">
      <w:pPr>
        <w:pStyle w:val="Textoindependiente"/>
        <w:spacing w:before="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t>El presente instrumento integra las orientaciones y políticas que materia de</w:t>
      </w:r>
      <w:r w:rsidR="00F772E3">
        <w:rPr>
          <w:rFonts w:ascii="Century Gothic" w:hAnsi="Century Gothic"/>
          <w:sz w:val="22"/>
          <w:szCs w:val="22"/>
        </w:rPr>
        <w:t xml:space="preserve"> compromiso social y</w:t>
      </w:r>
      <w:r w:rsidRPr="002C3FBA">
        <w:rPr>
          <w:rFonts w:ascii="Century Gothic" w:hAnsi="Century Gothic"/>
          <w:sz w:val="22"/>
          <w:szCs w:val="22"/>
        </w:rPr>
        <w:t xml:space="preserve"> sustentabilidad deben quedar reflejadas en todos los ámbitos del quehacer del Instituto Politécnico Nacional, con miras a favorecer </w:t>
      </w:r>
      <w:r w:rsidR="001A54A8" w:rsidRPr="002C3FBA">
        <w:rPr>
          <w:rFonts w:ascii="Century Gothic" w:hAnsi="Century Gothic"/>
          <w:sz w:val="22"/>
          <w:szCs w:val="22"/>
        </w:rPr>
        <w:t xml:space="preserve">desde </w:t>
      </w:r>
      <w:r w:rsidRPr="002C3FBA">
        <w:rPr>
          <w:rFonts w:ascii="Century Gothic" w:hAnsi="Century Gothic"/>
          <w:sz w:val="22"/>
          <w:szCs w:val="22"/>
        </w:rPr>
        <w:t>la incorporación del desarrollo sustentable en los diversos programas académicos del IPN y sus unidades de aprendizaje</w:t>
      </w:r>
      <w:r w:rsidR="001A54A8" w:rsidRPr="002C3FBA">
        <w:rPr>
          <w:rFonts w:ascii="Century Gothic" w:hAnsi="Century Gothic"/>
          <w:sz w:val="22"/>
          <w:szCs w:val="22"/>
        </w:rPr>
        <w:t xml:space="preserve"> </w:t>
      </w:r>
      <w:r w:rsidR="004246AB" w:rsidRPr="002C3FBA">
        <w:rPr>
          <w:rFonts w:ascii="Century Gothic" w:hAnsi="Century Gothic"/>
          <w:sz w:val="22"/>
          <w:szCs w:val="22"/>
        </w:rPr>
        <w:t xml:space="preserve">para </w:t>
      </w:r>
      <w:r w:rsidR="001A54A8" w:rsidRPr="002C3FBA">
        <w:rPr>
          <w:rFonts w:ascii="Century Gothic" w:hAnsi="Century Gothic"/>
          <w:sz w:val="22"/>
          <w:szCs w:val="22"/>
        </w:rPr>
        <w:t>e</w:t>
      </w:r>
      <w:r w:rsidRPr="002C3FBA">
        <w:rPr>
          <w:rFonts w:ascii="Century Gothic" w:hAnsi="Century Gothic"/>
          <w:sz w:val="22"/>
          <w:szCs w:val="22"/>
        </w:rPr>
        <w:t>l impulso de una mayor participación de estudios y proyectos nacionales de investigación en la agenda a</w:t>
      </w:r>
      <w:r w:rsidR="004246AB" w:rsidRPr="002C3FBA">
        <w:rPr>
          <w:rFonts w:ascii="Century Gothic" w:hAnsi="Century Gothic"/>
          <w:sz w:val="22"/>
          <w:szCs w:val="22"/>
        </w:rPr>
        <w:t>mbiental y de cambio climático</w:t>
      </w:r>
      <w:r w:rsidR="00611178" w:rsidRPr="002C3FBA">
        <w:rPr>
          <w:rFonts w:ascii="Century Gothic" w:hAnsi="Century Gothic"/>
          <w:sz w:val="22"/>
          <w:szCs w:val="22"/>
        </w:rPr>
        <w:t>,</w:t>
      </w:r>
      <w:r w:rsidR="004246AB" w:rsidRPr="002C3FBA">
        <w:rPr>
          <w:rFonts w:ascii="Century Gothic" w:hAnsi="Century Gothic"/>
          <w:sz w:val="22"/>
          <w:szCs w:val="22"/>
        </w:rPr>
        <w:t xml:space="preserve"> hasta el fortalecimiento de</w:t>
      </w:r>
      <w:r w:rsidRPr="002C3FBA">
        <w:rPr>
          <w:rFonts w:ascii="Century Gothic" w:hAnsi="Century Gothic"/>
          <w:sz w:val="22"/>
          <w:szCs w:val="22"/>
        </w:rPr>
        <w:t xml:space="preserve"> las acciones de gestión sustentable de los campus politécnicos. Lo anterior enlazado a una estrategia sólida de difusión y vinculación para apoyar la formación de una cultura ambiental, que enfatice la contribución del IPN al desarrollo sustentable de la Nación.</w:t>
      </w:r>
    </w:p>
    <w:p w:rsidR="003E7431" w:rsidRDefault="00155352" w:rsidP="00534392">
      <w:pPr>
        <w:pStyle w:val="Textoindependiente"/>
        <w:spacing w:before="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t xml:space="preserve">En este contexto </w:t>
      </w:r>
      <w:r w:rsidR="00CD4B2A" w:rsidRPr="002C3FBA">
        <w:rPr>
          <w:rFonts w:ascii="Century Gothic" w:hAnsi="Century Gothic"/>
          <w:sz w:val="22"/>
          <w:szCs w:val="22"/>
        </w:rPr>
        <w:t xml:space="preserve">las orientaciones </w:t>
      </w:r>
      <w:r w:rsidRPr="002C3FBA">
        <w:rPr>
          <w:rFonts w:ascii="Century Gothic" w:hAnsi="Century Gothic"/>
          <w:sz w:val="22"/>
          <w:szCs w:val="22"/>
        </w:rPr>
        <w:t>del Enfoque Transversal de Sustentabilidad</w:t>
      </w:r>
      <w:r w:rsidR="00611178" w:rsidRPr="002C3FBA">
        <w:rPr>
          <w:rFonts w:ascii="Century Gothic" w:hAnsi="Century Gothic"/>
          <w:sz w:val="22"/>
          <w:szCs w:val="22"/>
        </w:rPr>
        <w:t xml:space="preserve"> </w:t>
      </w:r>
      <w:r w:rsidR="00CD4B2A" w:rsidRPr="002C3FBA">
        <w:rPr>
          <w:rFonts w:ascii="Century Gothic" w:hAnsi="Century Gothic"/>
          <w:sz w:val="22"/>
          <w:szCs w:val="22"/>
        </w:rPr>
        <w:t xml:space="preserve">del IPN se </w:t>
      </w:r>
      <w:r w:rsidR="00611178" w:rsidRPr="002C3FBA">
        <w:rPr>
          <w:rFonts w:ascii="Century Gothic" w:hAnsi="Century Gothic"/>
          <w:sz w:val="22"/>
          <w:szCs w:val="22"/>
        </w:rPr>
        <w:t>enmarca</w:t>
      </w:r>
      <w:r w:rsidR="00CD4B2A" w:rsidRPr="002C3FBA">
        <w:rPr>
          <w:rFonts w:ascii="Century Gothic" w:hAnsi="Century Gothic"/>
          <w:sz w:val="22"/>
          <w:szCs w:val="22"/>
        </w:rPr>
        <w:t>n</w:t>
      </w:r>
      <w:r w:rsidR="00611178" w:rsidRPr="002C3FBA">
        <w:rPr>
          <w:rFonts w:ascii="Century Gothic" w:hAnsi="Century Gothic"/>
          <w:sz w:val="22"/>
          <w:szCs w:val="22"/>
        </w:rPr>
        <w:t xml:space="preserve"> en los objetivos del desarrollo sustentable de la Agenda 2030 de la ONU</w:t>
      </w:r>
      <w:r w:rsidRPr="002C3FBA">
        <w:rPr>
          <w:rFonts w:ascii="Century Gothic" w:hAnsi="Century Gothic"/>
          <w:sz w:val="22"/>
          <w:szCs w:val="22"/>
        </w:rPr>
        <w:t xml:space="preserve">, </w:t>
      </w:r>
      <w:r w:rsidR="00727A04" w:rsidRPr="002C3FBA">
        <w:rPr>
          <w:rFonts w:ascii="Century Gothic" w:hAnsi="Century Gothic"/>
          <w:sz w:val="22"/>
          <w:szCs w:val="22"/>
        </w:rPr>
        <w:t>las cuales conciben</w:t>
      </w:r>
      <w:r w:rsidR="003E6FE7" w:rsidRPr="002C3FBA">
        <w:rPr>
          <w:rFonts w:ascii="Century Gothic" w:hAnsi="Century Gothic"/>
          <w:sz w:val="22"/>
          <w:szCs w:val="22"/>
        </w:rPr>
        <w:t xml:space="preserve"> la participación activa de toda la comunidad de las instituciones, por lo que para guiar la operatividad de un reto de esta magnitud</w:t>
      </w:r>
      <w:r w:rsidR="00727A04" w:rsidRPr="002C3FBA">
        <w:rPr>
          <w:rFonts w:ascii="Century Gothic" w:hAnsi="Century Gothic"/>
          <w:sz w:val="22"/>
          <w:szCs w:val="22"/>
        </w:rPr>
        <w:t xml:space="preserve"> </w:t>
      </w:r>
      <w:r w:rsidR="003E6FE7" w:rsidRPr="002C3FBA">
        <w:rPr>
          <w:rFonts w:ascii="Century Gothic" w:hAnsi="Century Gothic"/>
          <w:sz w:val="22"/>
          <w:szCs w:val="22"/>
        </w:rPr>
        <w:t>se prevé la atención de l</w:t>
      </w:r>
      <w:r w:rsidR="00D47A41" w:rsidRPr="002C3FBA">
        <w:rPr>
          <w:rFonts w:ascii="Century Gothic" w:hAnsi="Century Gothic"/>
          <w:sz w:val="22"/>
          <w:szCs w:val="22"/>
        </w:rPr>
        <w:t xml:space="preserve">os siguientes </w:t>
      </w:r>
      <w:r w:rsidR="00880318">
        <w:rPr>
          <w:rFonts w:ascii="Century Gothic" w:hAnsi="Century Gothic"/>
          <w:sz w:val="22"/>
          <w:szCs w:val="22"/>
        </w:rPr>
        <w:t>procesos</w:t>
      </w:r>
      <w:r w:rsidR="00911CD7" w:rsidRPr="002C3FBA">
        <w:rPr>
          <w:rFonts w:ascii="Century Gothic" w:hAnsi="Century Gothic"/>
          <w:sz w:val="22"/>
          <w:szCs w:val="22"/>
        </w:rPr>
        <w:t>:</w:t>
      </w:r>
    </w:p>
    <w:p w:rsidR="00880318" w:rsidRPr="00791E69" w:rsidRDefault="00880318" w:rsidP="0094154F">
      <w:pPr>
        <w:pStyle w:val="Prrafodelista"/>
        <w:numPr>
          <w:ilvl w:val="0"/>
          <w:numId w:val="3"/>
        </w:numPr>
        <w:spacing w:before="100" w:beforeAutospacing="1" w:after="100" w:afterAutospacing="1"/>
        <w:ind w:left="357" w:hanging="357"/>
        <w:contextualSpacing w:val="0"/>
        <w:rPr>
          <w:rFonts w:ascii="Century Gothic" w:hAnsi="Century Gothic"/>
          <w:sz w:val="22"/>
          <w:szCs w:val="22"/>
          <w:lang w:val="es-MX"/>
        </w:rPr>
      </w:pPr>
      <w:r w:rsidRPr="00791E69">
        <w:rPr>
          <w:rFonts w:ascii="Century Gothic" w:hAnsi="Century Gothic"/>
          <w:sz w:val="22"/>
          <w:szCs w:val="22"/>
          <w:lang w:val="es-MX"/>
        </w:rPr>
        <w:t>Integración de Comités Ambientales del IPN</w:t>
      </w:r>
      <w:r w:rsidR="004E175D">
        <w:rPr>
          <w:rFonts w:ascii="Century Gothic" w:hAnsi="Century Gothic"/>
          <w:sz w:val="22"/>
          <w:szCs w:val="22"/>
          <w:lang w:val="es-MX"/>
        </w:rPr>
        <w:t xml:space="preserve"> como operadores de las acciones de compromiso social y sustentabilidad:</w:t>
      </w:r>
      <w:r w:rsidR="00791E69" w:rsidRPr="00791E69">
        <w:rPr>
          <w:rFonts w:ascii="Century Gothic" w:hAnsi="Century Gothic"/>
          <w:sz w:val="22"/>
          <w:szCs w:val="22"/>
          <w:lang w:val="es-MX"/>
        </w:rPr>
        <w:t xml:space="preserve"> Responsabilidades </w:t>
      </w:r>
      <w:r w:rsidR="00725241" w:rsidRPr="00791E69">
        <w:rPr>
          <w:rFonts w:ascii="Century Gothic" w:hAnsi="Century Gothic"/>
          <w:sz w:val="22"/>
          <w:szCs w:val="22"/>
          <w:lang w:val="es-MX"/>
        </w:rPr>
        <w:t>y tareas</w:t>
      </w:r>
    </w:p>
    <w:p w:rsidR="00880318" w:rsidRPr="00791E69" w:rsidRDefault="00880318" w:rsidP="0094154F">
      <w:pPr>
        <w:pStyle w:val="Prrafodelista"/>
        <w:numPr>
          <w:ilvl w:val="0"/>
          <w:numId w:val="3"/>
        </w:numPr>
        <w:spacing w:before="100" w:beforeAutospacing="1" w:after="100" w:afterAutospacing="1"/>
        <w:ind w:left="357" w:hanging="357"/>
        <w:contextualSpacing w:val="0"/>
        <w:rPr>
          <w:rFonts w:ascii="Century Gothic" w:hAnsi="Century Gothic"/>
          <w:sz w:val="22"/>
          <w:szCs w:val="22"/>
          <w:lang w:val="es-MX"/>
        </w:rPr>
      </w:pPr>
      <w:r w:rsidRPr="00791E69">
        <w:rPr>
          <w:rFonts w:ascii="Century Gothic" w:hAnsi="Century Gothic"/>
          <w:sz w:val="22"/>
          <w:szCs w:val="22"/>
          <w:lang w:val="es-MX"/>
        </w:rPr>
        <w:t>Educación e investigación para la sustentabilidad</w:t>
      </w:r>
      <w:r w:rsidR="00AC5C8C">
        <w:rPr>
          <w:rFonts w:ascii="Century Gothic" w:hAnsi="Century Gothic"/>
          <w:sz w:val="22"/>
          <w:szCs w:val="22"/>
          <w:lang w:val="es-MX"/>
        </w:rPr>
        <w:t>; Procesos</w:t>
      </w:r>
      <w:r w:rsidR="00F772E3">
        <w:rPr>
          <w:rFonts w:ascii="Century Gothic" w:hAnsi="Century Gothic"/>
          <w:sz w:val="22"/>
          <w:szCs w:val="22"/>
          <w:lang w:val="es-MX"/>
        </w:rPr>
        <w:t xml:space="preserve"> y orientaciones</w:t>
      </w:r>
    </w:p>
    <w:p w:rsidR="00880318" w:rsidRPr="00791E69" w:rsidRDefault="00880318" w:rsidP="0094154F">
      <w:pPr>
        <w:pStyle w:val="Prrafodelista"/>
        <w:numPr>
          <w:ilvl w:val="0"/>
          <w:numId w:val="3"/>
        </w:numPr>
        <w:spacing w:before="100" w:beforeAutospacing="1" w:after="100" w:afterAutospacing="1"/>
        <w:ind w:left="357" w:hanging="357"/>
        <w:contextualSpacing w:val="0"/>
        <w:rPr>
          <w:rFonts w:ascii="Century Gothic" w:hAnsi="Century Gothic"/>
          <w:sz w:val="22"/>
          <w:szCs w:val="22"/>
          <w:lang w:val="es-MX"/>
        </w:rPr>
      </w:pPr>
      <w:r w:rsidRPr="00791E69">
        <w:rPr>
          <w:rFonts w:ascii="Century Gothic" w:hAnsi="Century Gothic"/>
          <w:sz w:val="22"/>
          <w:szCs w:val="22"/>
          <w:lang w:val="es-MX"/>
        </w:rPr>
        <w:t>Gestión sustentable de los campus politécnicos</w:t>
      </w:r>
      <w:r w:rsidR="005F5362">
        <w:rPr>
          <w:rFonts w:ascii="Century Gothic" w:hAnsi="Century Gothic"/>
          <w:sz w:val="22"/>
          <w:szCs w:val="22"/>
          <w:lang w:val="es-MX"/>
        </w:rPr>
        <w:t xml:space="preserve">; </w:t>
      </w:r>
      <w:r w:rsidR="009537A1">
        <w:rPr>
          <w:rFonts w:ascii="Century Gothic" w:hAnsi="Century Gothic"/>
          <w:sz w:val="22"/>
          <w:szCs w:val="22"/>
          <w:lang w:val="es-MX"/>
        </w:rPr>
        <w:t xml:space="preserve">Diagnósticos, planes de manejo </w:t>
      </w:r>
      <w:r w:rsidR="00F772E3">
        <w:rPr>
          <w:rFonts w:ascii="Century Gothic" w:hAnsi="Century Gothic"/>
          <w:sz w:val="22"/>
          <w:szCs w:val="22"/>
          <w:lang w:val="es-MX"/>
        </w:rPr>
        <w:t>y aplicación de indicadores de</w:t>
      </w:r>
      <w:r w:rsidR="009537A1">
        <w:rPr>
          <w:rFonts w:ascii="Century Gothic" w:hAnsi="Century Gothic"/>
          <w:sz w:val="22"/>
          <w:szCs w:val="22"/>
          <w:lang w:val="es-MX"/>
        </w:rPr>
        <w:t xml:space="preserve"> seguimiento</w:t>
      </w:r>
      <w:r w:rsidR="00F772E3">
        <w:rPr>
          <w:rFonts w:ascii="Century Gothic" w:hAnsi="Century Gothic"/>
          <w:sz w:val="22"/>
          <w:szCs w:val="22"/>
          <w:lang w:val="es-MX"/>
        </w:rPr>
        <w:t>,</w:t>
      </w:r>
      <w:r w:rsidR="009537A1">
        <w:rPr>
          <w:rFonts w:ascii="Century Gothic" w:hAnsi="Century Gothic"/>
          <w:sz w:val="22"/>
          <w:szCs w:val="22"/>
          <w:lang w:val="es-MX"/>
        </w:rPr>
        <w:t xml:space="preserve"> en materia de Agua, Energía, Patrimonio natural, Huella de carbono, Residuos, Edificaciones sustentables y Ordenamiento territorial.</w:t>
      </w:r>
    </w:p>
    <w:p w:rsidR="00880318" w:rsidRPr="00791E69" w:rsidRDefault="00880318" w:rsidP="0094154F">
      <w:pPr>
        <w:pStyle w:val="Prrafodelista"/>
        <w:numPr>
          <w:ilvl w:val="0"/>
          <w:numId w:val="3"/>
        </w:numPr>
        <w:spacing w:before="100" w:beforeAutospacing="1" w:after="100" w:afterAutospacing="1"/>
        <w:ind w:left="357" w:hanging="357"/>
        <w:contextualSpacing w:val="0"/>
        <w:rPr>
          <w:rFonts w:ascii="Century Gothic" w:hAnsi="Century Gothic"/>
          <w:sz w:val="22"/>
          <w:szCs w:val="22"/>
          <w:lang w:val="es-MX"/>
        </w:rPr>
      </w:pPr>
      <w:r w:rsidRPr="00791E69">
        <w:rPr>
          <w:rFonts w:ascii="Century Gothic" w:hAnsi="Century Gothic"/>
          <w:sz w:val="22"/>
          <w:szCs w:val="22"/>
          <w:lang w:val="es-MX"/>
        </w:rPr>
        <w:t>Vinculación, difusión y divulgación de la cultura y la ciencia en materia de</w:t>
      </w:r>
      <w:r w:rsidR="00F772E3">
        <w:rPr>
          <w:rFonts w:ascii="Century Gothic" w:hAnsi="Century Gothic"/>
          <w:sz w:val="22"/>
          <w:szCs w:val="22"/>
          <w:lang w:val="es-MX"/>
        </w:rPr>
        <w:t xml:space="preserve"> compromiso social y</w:t>
      </w:r>
      <w:r w:rsidRPr="00791E69">
        <w:rPr>
          <w:rFonts w:ascii="Century Gothic" w:hAnsi="Century Gothic"/>
          <w:sz w:val="22"/>
          <w:szCs w:val="22"/>
          <w:lang w:val="es-MX"/>
        </w:rPr>
        <w:t xml:space="preserve"> sustentabilidad</w:t>
      </w:r>
      <w:r w:rsidR="00725241" w:rsidRPr="00791E69">
        <w:rPr>
          <w:rFonts w:ascii="Century Gothic" w:hAnsi="Century Gothic"/>
          <w:sz w:val="22"/>
          <w:szCs w:val="22"/>
          <w:lang w:val="es-MX"/>
        </w:rPr>
        <w:t>.</w:t>
      </w:r>
    </w:p>
    <w:p w:rsidR="0094154F" w:rsidRPr="00791E69" w:rsidRDefault="0094154F" w:rsidP="0094154F">
      <w:pPr>
        <w:pStyle w:val="Prrafodelista"/>
        <w:numPr>
          <w:ilvl w:val="0"/>
          <w:numId w:val="3"/>
        </w:numPr>
        <w:spacing w:before="100" w:beforeAutospacing="1" w:after="100" w:afterAutospacing="1"/>
        <w:contextualSpacing w:val="0"/>
        <w:rPr>
          <w:rFonts w:ascii="Century Gothic" w:hAnsi="Century Gothic"/>
          <w:sz w:val="22"/>
          <w:szCs w:val="22"/>
          <w:lang w:val="es-MX"/>
        </w:rPr>
      </w:pPr>
      <w:r w:rsidRPr="00791E69">
        <w:rPr>
          <w:rFonts w:ascii="Century Gothic" w:hAnsi="Century Gothic"/>
          <w:sz w:val="22"/>
          <w:szCs w:val="22"/>
          <w:lang w:val="es-MX"/>
        </w:rPr>
        <w:t>La evaluación de logros y el Órgano auditor del IPN</w:t>
      </w:r>
      <w:r w:rsidR="00725241" w:rsidRPr="00791E69">
        <w:rPr>
          <w:rFonts w:ascii="Century Gothic" w:hAnsi="Century Gothic"/>
          <w:sz w:val="22"/>
          <w:szCs w:val="22"/>
          <w:lang w:val="es-MX"/>
        </w:rPr>
        <w:t>.</w:t>
      </w:r>
    </w:p>
    <w:p w:rsidR="00725241" w:rsidRDefault="00725241">
      <w:pPr>
        <w:rPr>
          <w:rFonts w:ascii="Century Gothic" w:hAnsi="Century Gothic"/>
          <w:sz w:val="22"/>
          <w:szCs w:val="22"/>
        </w:rPr>
      </w:pPr>
      <w:r>
        <w:rPr>
          <w:rFonts w:ascii="Century Gothic" w:hAnsi="Century Gothic"/>
          <w:sz w:val="22"/>
          <w:szCs w:val="22"/>
        </w:rPr>
        <w:br w:type="page"/>
      </w:r>
    </w:p>
    <w:p w:rsidR="00325A00" w:rsidRPr="00880318" w:rsidRDefault="00D47A41" w:rsidP="00880318">
      <w:pPr>
        <w:pStyle w:val="Prrafodelista"/>
        <w:numPr>
          <w:ilvl w:val="0"/>
          <w:numId w:val="17"/>
        </w:numPr>
        <w:spacing w:before="240" w:after="120"/>
        <w:contextualSpacing w:val="0"/>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lastRenderedPageBreak/>
        <w:t>Integración de</w:t>
      </w:r>
      <w:r w:rsidR="00325A00"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 Comités Ambientales del IPN</w:t>
      </w:r>
    </w:p>
    <w:p w:rsidR="00791E69" w:rsidRPr="00725241" w:rsidRDefault="00791E69" w:rsidP="00791E69">
      <w:pPr>
        <w:pStyle w:val="Textoindependiente"/>
        <w:spacing w:before="0" w:beforeAutospacing="0" w:after="0" w:afterAutospacing="0"/>
        <w:ind w:left="284"/>
        <w:jc w:val="both"/>
        <w:rPr>
          <w:rFonts w:ascii="Century Gothic" w:hAnsi="Century Gothic"/>
          <w:sz w:val="22"/>
          <w:szCs w:val="22"/>
        </w:rPr>
      </w:pPr>
      <w:r w:rsidRPr="00725241">
        <w:rPr>
          <w:rFonts w:ascii="Century Gothic" w:hAnsi="Century Gothic"/>
          <w:sz w:val="22"/>
          <w:szCs w:val="22"/>
        </w:rPr>
        <w:t>Comités ambientales pl</w:t>
      </w:r>
      <w:r>
        <w:rPr>
          <w:rFonts w:ascii="Century Gothic" w:hAnsi="Century Gothic"/>
          <w:sz w:val="22"/>
          <w:szCs w:val="22"/>
        </w:rPr>
        <w:t>enamente operativos:</w:t>
      </w:r>
    </w:p>
    <w:p w:rsidR="00791E69" w:rsidRPr="00725241" w:rsidRDefault="00791E69" w:rsidP="00791E69">
      <w:pPr>
        <w:pStyle w:val="Textoindependiente"/>
        <w:spacing w:before="0" w:beforeAutospacing="0" w:after="0" w:afterAutospacing="0"/>
        <w:ind w:left="568"/>
        <w:jc w:val="both"/>
        <w:rPr>
          <w:rFonts w:ascii="Century Gothic" w:hAnsi="Century Gothic"/>
          <w:sz w:val="22"/>
          <w:szCs w:val="22"/>
        </w:rPr>
      </w:pPr>
      <w:r>
        <w:rPr>
          <w:rFonts w:ascii="Century Gothic" w:hAnsi="Century Gothic"/>
          <w:sz w:val="22"/>
          <w:szCs w:val="22"/>
        </w:rPr>
        <w:t>1.1. Responsabilidad del comité</w:t>
      </w:r>
    </w:p>
    <w:p w:rsidR="00791E69" w:rsidRPr="00725241" w:rsidRDefault="00791E69" w:rsidP="00791E69">
      <w:pPr>
        <w:pStyle w:val="Textoindependiente"/>
        <w:spacing w:before="0" w:beforeAutospacing="0" w:after="0" w:afterAutospacing="0"/>
        <w:ind w:left="1560" w:hanging="568"/>
        <w:jc w:val="both"/>
        <w:rPr>
          <w:rFonts w:ascii="Century Gothic" w:hAnsi="Century Gothic"/>
          <w:sz w:val="22"/>
          <w:szCs w:val="22"/>
        </w:rPr>
      </w:pPr>
      <w:r w:rsidRPr="00725241">
        <w:rPr>
          <w:rFonts w:ascii="Century Gothic" w:hAnsi="Century Gothic"/>
          <w:sz w:val="22"/>
          <w:szCs w:val="22"/>
        </w:rPr>
        <w:t xml:space="preserve">1.1.1. </w:t>
      </w:r>
      <w:r w:rsidR="004E175D">
        <w:rPr>
          <w:rFonts w:ascii="Century Gothic" w:hAnsi="Century Gothic"/>
          <w:sz w:val="22"/>
          <w:szCs w:val="22"/>
        </w:rPr>
        <w:t>Identificación y sistematización de los principios de</w:t>
      </w:r>
      <w:r>
        <w:rPr>
          <w:rFonts w:ascii="Century Gothic" w:hAnsi="Century Gothic"/>
          <w:sz w:val="22"/>
          <w:szCs w:val="22"/>
        </w:rPr>
        <w:t xml:space="preserve"> </w:t>
      </w:r>
      <w:r w:rsidRPr="00725241">
        <w:rPr>
          <w:rFonts w:ascii="Century Gothic" w:hAnsi="Century Gothic"/>
          <w:sz w:val="22"/>
          <w:szCs w:val="22"/>
        </w:rPr>
        <w:t>sustentabilidad en los ámbitos académi</w:t>
      </w:r>
      <w:r>
        <w:rPr>
          <w:rFonts w:ascii="Century Gothic" w:hAnsi="Century Gothic"/>
          <w:sz w:val="22"/>
          <w:szCs w:val="22"/>
        </w:rPr>
        <w:t>co y de administración de la DP.</w:t>
      </w:r>
    </w:p>
    <w:p w:rsidR="00791E69" w:rsidRPr="00725241" w:rsidRDefault="00791E69" w:rsidP="00791E69">
      <w:pPr>
        <w:pStyle w:val="Textoindependiente"/>
        <w:spacing w:before="0" w:beforeAutospacing="0" w:after="0" w:afterAutospacing="0"/>
        <w:ind w:left="1560" w:hanging="568"/>
        <w:jc w:val="both"/>
        <w:rPr>
          <w:rFonts w:ascii="Century Gothic" w:hAnsi="Century Gothic"/>
          <w:sz w:val="22"/>
          <w:szCs w:val="22"/>
        </w:rPr>
      </w:pPr>
      <w:r w:rsidRPr="00725241">
        <w:rPr>
          <w:rFonts w:ascii="Century Gothic" w:hAnsi="Century Gothic"/>
          <w:sz w:val="22"/>
          <w:szCs w:val="22"/>
        </w:rPr>
        <w:t>1.1.2. Planificar y operar</w:t>
      </w:r>
      <w:r>
        <w:rPr>
          <w:rFonts w:ascii="Century Gothic" w:hAnsi="Century Gothic"/>
          <w:sz w:val="22"/>
          <w:szCs w:val="22"/>
        </w:rPr>
        <w:t xml:space="preserve"> el Programa de </w:t>
      </w:r>
      <w:r w:rsidR="00191531">
        <w:rPr>
          <w:rFonts w:ascii="Century Gothic" w:hAnsi="Century Gothic"/>
          <w:sz w:val="22"/>
          <w:szCs w:val="22"/>
        </w:rPr>
        <w:t xml:space="preserve">compromiso social y </w:t>
      </w:r>
      <w:r>
        <w:rPr>
          <w:rFonts w:ascii="Century Gothic" w:hAnsi="Century Gothic"/>
          <w:sz w:val="22"/>
          <w:szCs w:val="22"/>
        </w:rPr>
        <w:t>sustentabilidad</w:t>
      </w:r>
      <w:r w:rsidR="00D106F8">
        <w:rPr>
          <w:rFonts w:ascii="Century Gothic" w:hAnsi="Century Gothic"/>
          <w:sz w:val="22"/>
          <w:szCs w:val="22"/>
        </w:rPr>
        <w:t>.</w:t>
      </w:r>
    </w:p>
    <w:p w:rsidR="00791E69" w:rsidRPr="00725241" w:rsidRDefault="00791E69" w:rsidP="00791E69">
      <w:pPr>
        <w:pStyle w:val="Textoindependiente"/>
        <w:spacing w:before="0" w:beforeAutospacing="0" w:after="0" w:afterAutospacing="0"/>
        <w:ind w:left="1560" w:hanging="568"/>
        <w:jc w:val="both"/>
        <w:rPr>
          <w:rFonts w:ascii="Century Gothic" w:hAnsi="Century Gothic"/>
          <w:sz w:val="22"/>
          <w:szCs w:val="22"/>
        </w:rPr>
      </w:pPr>
      <w:r w:rsidRPr="00725241">
        <w:rPr>
          <w:rFonts w:ascii="Century Gothic" w:hAnsi="Century Gothic"/>
          <w:sz w:val="22"/>
          <w:szCs w:val="22"/>
        </w:rPr>
        <w:t>1.1.3. Presentar</w:t>
      </w:r>
      <w:r w:rsidR="00D106F8">
        <w:rPr>
          <w:rFonts w:ascii="Century Gothic" w:hAnsi="Century Gothic"/>
          <w:sz w:val="22"/>
          <w:szCs w:val="22"/>
        </w:rPr>
        <w:t xml:space="preserve"> periódicamente el</w:t>
      </w:r>
      <w:r w:rsidRPr="00725241">
        <w:rPr>
          <w:rFonts w:ascii="Century Gothic" w:hAnsi="Century Gothic"/>
          <w:sz w:val="22"/>
          <w:szCs w:val="22"/>
        </w:rPr>
        <w:t xml:space="preserve"> informe de</w:t>
      </w:r>
      <w:r w:rsidR="00D106F8">
        <w:rPr>
          <w:rFonts w:ascii="Century Gothic" w:hAnsi="Century Gothic"/>
          <w:sz w:val="22"/>
          <w:szCs w:val="22"/>
        </w:rPr>
        <w:t xml:space="preserve"> resultados.</w:t>
      </w:r>
    </w:p>
    <w:p w:rsidR="00791E69" w:rsidRPr="00725241" w:rsidRDefault="00791E69" w:rsidP="00791E69">
      <w:pPr>
        <w:pStyle w:val="Textoindependiente"/>
        <w:spacing w:before="0" w:beforeAutospacing="0" w:after="0" w:afterAutospacing="0"/>
        <w:ind w:left="1560" w:hanging="568"/>
        <w:jc w:val="both"/>
        <w:rPr>
          <w:rFonts w:ascii="Century Gothic" w:hAnsi="Century Gothic"/>
          <w:sz w:val="22"/>
          <w:szCs w:val="22"/>
        </w:rPr>
      </w:pPr>
      <w:r w:rsidRPr="00725241">
        <w:rPr>
          <w:rFonts w:ascii="Century Gothic" w:hAnsi="Century Gothic"/>
          <w:sz w:val="22"/>
          <w:szCs w:val="22"/>
        </w:rPr>
        <w:t>1.1.4. Alojar en el portal de la DP difundiendo l</w:t>
      </w:r>
      <w:r w:rsidR="00D106F8">
        <w:rPr>
          <w:rFonts w:ascii="Century Gothic" w:hAnsi="Century Gothic"/>
          <w:sz w:val="22"/>
          <w:szCs w:val="22"/>
        </w:rPr>
        <w:t>o relacionado con su actividad.</w:t>
      </w:r>
    </w:p>
    <w:p w:rsidR="00EF24F9" w:rsidRPr="002C3FBA" w:rsidRDefault="00911CD7" w:rsidP="00191531">
      <w:pPr>
        <w:pStyle w:val="Textoindependiente"/>
        <w:spacing w:before="12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t xml:space="preserve">Toda Dependencia Politécnica (DP) del Instituto Politécnico Nacional deberá </w:t>
      </w:r>
      <w:r w:rsidR="003E6FE7" w:rsidRPr="002C3FBA">
        <w:rPr>
          <w:rFonts w:ascii="Century Gothic" w:hAnsi="Century Gothic"/>
          <w:sz w:val="22"/>
          <w:szCs w:val="22"/>
        </w:rPr>
        <w:t xml:space="preserve">formar parte o </w:t>
      </w:r>
      <w:r w:rsidRPr="002C3FBA">
        <w:rPr>
          <w:rFonts w:ascii="Century Gothic" w:hAnsi="Century Gothic"/>
          <w:sz w:val="22"/>
          <w:szCs w:val="22"/>
        </w:rPr>
        <w:t>contar con un Comité Ambiental en operación, mismo que podrá integrar Comisiones designadas para atender las</w:t>
      </w:r>
      <w:r w:rsidR="003E6FE7" w:rsidRPr="002C3FBA">
        <w:rPr>
          <w:rFonts w:ascii="Century Gothic" w:hAnsi="Century Gothic"/>
          <w:sz w:val="22"/>
          <w:szCs w:val="22"/>
        </w:rPr>
        <w:t xml:space="preserve"> siguientes</w:t>
      </w:r>
      <w:r w:rsidRPr="002C3FBA">
        <w:rPr>
          <w:rFonts w:ascii="Century Gothic" w:hAnsi="Century Gothic"/>
          <w:sz w:val="22"/>
          <w:szCs w:val="22"/>
        </w:rPr>
        <w:t xml:space="preserve"> Líneas estratégicas en materia de sustentabilidad</w:t>
      </w:r>
      <w:r w:rsidR="00EF24F9" w:rsidRPr="002C3FBA">
        <w:rPr>
          <w:rFonts w:ascii="Century Gothic" w:hAnsi="Century Gothic"/>
          <w:sz w:val="22"/>
          <w:szCs w:val="22"/>
        </w:rPr>
        <w:t>:</w:t>
      </w:r>
    </w:p>
    <w:p w:rsidR="00EF24F9" w:rsidRPr="002C3FBA" w:rsidRDefault="00EF24F9" w:rsidP="00EF24F9">
      <w:pPr>
        <w:pStyle w:val="Textoindependiente"/>
        <w:numPr>
          <w:ilvl w:val="0"/>
          <w:numId w:val="14"/>
        </w:numPr>
        <w:spacing w:before="0" w:beforeAutospacing="0" w:after="0" w:afterAutospacing="0"/>
        <w:jc w:val="both"/>
        <w:rPr>
          <w:rFonts w:ascii="Century Gothic" w:hAnsi="Century Gothic"/>
          <w:sz w:val="22"/>
          <w:szCs w:val="22"/>
        </w:rPr>
      </w:pPr>
      <w:r w:rsidRPr="002C3FBA">
        <w:rPr>
          <w:rFonts w:ascii="Century Gothic" w:hAnsi="Century Gothic"/>
          <w:sz w:val="22"/>
          <w:szCs w:val="22"/>
        </w:rPr>
        <w:t>Educación e investigación para la sustentabilidad</w:t>
      </w:r>
    </w:p>
    <w:p w:rsidR="00EF24F9" w:rsidRPr="002C3FBA" w:rsidRDefault="00EF24F9" w:rsidP="00EF24F9">
      <w:pPr>
        <w:pStyle w:val="Textoindependiente"/>
        <w:numPr>
          <w:ilvl w:val="0"/>
          <w:numId w:val="14"/>
        </w:numPr>
        <w:spacing w:before="0" w:beforeAutospacing="0" w:after="0" w:afterAutospacing="0"/>
        <w:jc w:val="both"/>
        <w:rPr>
          <w:rFonts w:ascii="Century Gothic" w:hAnsi="Century Gothic"/>
          <w:sz w:val="22"/>
          <w:szCs w:val="22"/>
        </w:rPr>
      </w:pPr>
      <w:r w:rsidRPr="002C3FBA">
        <w:rPr>
          <w:rFonts w:ascii="Century Gothic" w:hAnsi="Century Gothic"/>
          <w:sz w:val="22"/>
          <w:szCs w:val="22"/>
        </w:rPr>
        <w:t>Gestión sustentable de los campus politécnicos</w:t>
      </w:r>
    </w:p>
    <w:p w:rsidR="00EF24F9" w:rsidRPr="002C3FBA" w:rsidRDefault="00EF24F9" w:rsidP="00EF24F9">
      <w:pPr>
        <w:pStyle w:val="Textoindependiente"/>
        <w:numPr>
          <w:ilvl w:val="0"/>
          <w:numId w:val="14"/>
        </w:numPr>
        <w:spacing w:before="0" w:beforeAutospacing="0" w:after="120" w:afterAutospacing="0"/>
        <w:jc w:val="both"/>
        <w:rPr>
          <w:rFonts w:ascii="Century Gothic" w:hAnsi="Century Gothic"/>
          <w:sz w:val="22"/>
          <w:szCs w:val="22"/>
        </w:rPr>
      </w:pPr>
      <w:r w:rsidRPr="002C3FBA">
        <w:rPr>
          <w:rFonts w:ascii="Century Gothic" w:hAnsi="Century Gothic"/>
          <w:sz w:val="22"/>
          <w:szCs w:val="22"/>
        </w:rPr>
        <w:t>Difusión de la cultura y la divulgación de la ciencia</w:t>
      </w:r>
    </w:p>
    <w:p w:rsidR="00272EDE" w:rsidRPr="002C3FBA" w:rsidRDefault="00180752" w:rsidP="00EF24F9">
      <w:pPr>
        <w:pStyle w:val="Textoindependiente"/>
        <w:spacing w:before="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t xml:space="preserve">El Comité Ambiental es la entidad responsable de planificar y ejecutar los diversos </w:t>
      </w:r>
      <w:r w:rsidR="00272EDE" w:rsidRPr="002C3FBA">
        <w:rPr>
          <w:rFonts w:ascii="Century Gothic" w:hAnsi="Century Gothic"/>
          <w:sz w:val="22"/>
          <w:szCs w:val="22"/>
        </w:rPr>
        <w:t>programas</w:t>
      </w:r>
      <w:r w:rsidRPr="002C3FBA">
        <w:rPr>
          <w:rFonts w:ascii="Century Gothic" w:hAnsi="Century Gothic"/>
          <w:sz w:val="22"/>
          <w:szCs w:val="22"/>
        </w:rPr>
        <w:t xml:space="preserve"> </w:t>
      </w:r>
      <w:r w:rsidR="008362F0" w:rsidRPr="002C3FBA">
        <w:rPr>
          <w:rFonts w:ascii="Century Gothic" w:hAnsi="Century Gothic"/>
          <w:sz w:val="22"/>
          <w:szCs w:val="22"/>
        </w:rPr>
        <w:t xml:space="preserve">de sustentabilidad </w:t>
      </w:r>
      <w:r w:rsidR="00272EDE" w:rsidRPr="002C3FBA">
        <w:rPr>
          <w:rFonts w:ascii="Century Gothic" w:hAnsi="Century Gothic"/>
          <w:sz w:val="22"/>
          <w:szCs w:val="22"/>
        </w:rPr>
        <w:t xml:space="preserve">al seno de las dependencias, tanto de su operación como expresados como parte de sus funciones sustantivas, ello </w:t>
      </w:r>
      <w:r w:rsidRPr="002C3FBA">
        <w:rPr>
          <w:rFonts w:ascii="Century Gothic" w:hAnsi="Century Gothic"/>
          <w:sz w:val="22"/>
          <w:szCs w:val="22"/>
        </w:rPr>
        <w:t xml:space="preserve">orientado por </w:t>
      </w:r>
      <w:r w:rsidR="00272EDE" w:rsidRPr="002C3FBA">
        <w:rPr>
          <w:rFonts w:ascii="Century Gothic" w:hAnsi="Century Gothic"/>
          <w:sz w:val="22"/>
          <w:szCs w:val="22"/>
        </w:rPr>
        <w:t xml:space="preserve">la determinación de </w:t>
      </w:r>
      <w:r w:rsidRPr="002C3FBA">
        <w:rPr>
          <w:rFonts w:ascii="Century Gothic" w:hAnsi="Century Gothic"/>
          <w:sz w:val="22"/>
          <w:szCs w:val="22"/>
        </w:rPr>
        <w:t xml:space="preserve">indicadores </w:t>
      </w:r>
      <w:r w:rsidR="00272EDE" w:rsidRPr="002C3FBA">
        <w:rPr>
          <w:rFonts w:ascii="Century Gothic" w:hAnsi="Century Gothic"/>
          <w:sz w:val="22"/>
          <w:szCs w:val="22"/>
        </w:rPr>
        <w:t xml:space="preserve">de eficacia </w:t>
      </w:r>
      <w:r w:rsidR="00EF24F9" w:rsidRPr="002C3FBA">
        <w:rPr>
          <w:rFonts w:ascii="Century Gothic" w:hAnsi="Century Gothic"/>
          <w:sz w:val="22"/>
          <w:szCs w:val="22"/>
        </w:rPr>
        <w:t>de las líneas estratégicas arriba referidas.</w:t>
      </w:r>
    </w:p>
    <w:p w:rsidR="00180752" w:rsidRPr="002C3FBA" w:rsidRDefault="00272EDE" w:rsidP="00180752">
      <w:pPr>
        <w:pStyle w:val="Textoindependiente"/>
        <w:spacing w:before="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t>Consideraciones generales:</w:t>
      </w:r>
    </w:p>
    <w:p w:rsidR="00093043" w:rsidRPr="002C3FBA" w:rsidRDefault="00093043" w:rsidP="00180752">
      <w:pPr>
        <w:pStyle w:val="Textoindependiente"/>
        <w:spacing w:before="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t>Para su formalización:</w:t>
      </w:r>
    </w:p>
    <w:p w:rsidR="00180752" w:rsidRPr="002C3FBA" w:rsidRDefault="00180752" w:rsidP="00880318">
      <w:pPr>
        <w:pStyle w:val="Prrafodelista"/>
        <w:numPr>
          <w:ilvl w:val="1"/>
          <w:numId w:val="17"/>
        </w:numPr>
        <w:spacing w:after="120"/>
        <w:ind w:left="788" w:hanging="431"/>
        <w:contextualSpacing w:val="0"/>
        <w:jc w:val="both"/>
        <w:rPr>
          <w:rFonts w:ascii="Century Gothic" w:hAnsi="Century Gothic"/>
          <w:sz w:val="22"/>
          <w:szCs w:val="22"/>
        </w:rPr>
      </w:pPr>
      <w:r w:rsidRPr="002C3FBA">
        <w:rPr>
          <w:rFonts w:ascii="Century Gothic" w:hAnsi="Century Gothic"/>
          <w:sz w:val="22"/>
          <w:szCs w:val="22"/>
          <w:lang w:val="es-MX"/>
        </w:rPr>
        <w:t>El Comité Ambiental está encabezado</w:t>
      </w:r>
      <w:r w:rsidRPr="002C3FBA">
        <w:rPr>
          <w:rFonts w:ascii="Century Gothic" w:hAnsi="Century Gothic"/>
          <w:sz w:val="22"/>
          <w:szCs w:val="22"/>
        </w:rPr>
        <w:t xml:space="preserve"> por el titular de la dependencia politécnica, integrado por docentes, estudiantes y personal administrativo, así como por la Subdirección Administrativa</w:t>
      </w:r>
      <w:r w:rsidR="00B619B1" w:rsidRPr="002C3FBA">
        <w:rPr>
          <w:rFonts w:ascii="Century Gothic" w:hAnsi="Century Gothic"/>
          <w:sz w:val="22"/>
          <w:szCs w:val="22"/>
        </w:rPr>
        <w:t xml:space="preserve"> y</w:t>
      </w:r>
      <w:r w:rsidRPr="002C3FBA">
        <w:rPr>
          <w:rFonts w:ascii="Century Gothic" w:hAnsi="Century Gothic"/>
          <w:sz w:val="22"/>
          <w:szCs w:val="22"/>
        </w:rPr>
        <w:t xml:space="preserve"> </w:t>
      </w:r>
      <w:r w:rsidR="00B619B1" w:rsidRPr="002C3FBA">
        <w:rPr>
          <w:rFonts w:ascii="Century Gothic" w:hAnsi="Century Gothic"/>
          <w:sz w:val="22"/>
          <w:szCs w:val="22"/>
        </w:rPr>
        <w:t xml:space="preserve">la Subdirección Académica, esta última </w:t>
      </w:r>
      <w:r w:rsidRPr="002C3FBA">
        <w:rPr>
          <w:rFonts w:ascii="Century Gothic" w:hAnsi="Century Gothic"/>
          <w:sz w:val="22"/>
          <w:szCs w:val="22"/>
        </w:rPr>
        <w:t>en el caso de las entidad</w:t>
      </w:r>
      <w:r w:rsidR="00B619B1" w:rsidRPr="002C3FBA">
        <w:rPr>
          <w:rFonts w:ascii="Century Gothic" w:hAnsi="Century Gothic"/>
          <w:sz w:val="22"/>
          <w:szCs w:val="22"/>
        </w:rPr>
        <w:t>es de enseñanza e investigación.</w:t>
      </w:r>
    </w:p>
    <w:p w:rsidR="00180752" w:rsidRPr="002C3FBA" w:rsidRDefault="00272EDE" w:rsidP="00880318">
      <w:pPr>
        <w:pStyle w:val="Prrafodelista"/>
        <w:numPr>
          <w:ilvl w:val="1"/>
          <w:numId w:val="17"/>
        </w:numPr>
        <w:spacing w:after="120"/>
        <w:ind w:left="788" w:hanging="431"/>
        <w:contextualSpacing w:val="0"/>
        <w:jc w:val="both"/>
        <w:rPr>
          <w:rFonts w:ascii="Century Gothic" w:hAnsi="Century Gothic"/>
          <w:sz w:val="22"/>
          <w:szCs w:val="22"/>
          <w:lang w:val="es-MX"/>
        </w:rPr>
      </w:pPr>
      <w:r w:rsidRPr="002C3FBA">
        <w:rPr>
          <w:rFonts w:ascii="Century Gothic" w:hAnsi="Century Gothic"/>
          <w:sz w:val="22"/>
          <w:szCs w:val="22"/>
          <w:lang w:val="es-MX"/>
        </w:rPr>
        <w:t xml:space="preserve">El </w:t>
      </w:r>
      <w:r w:rsidR="00180752" w:rsidRPr="002C3FBA">
        <w:rPr>
          <w:rFonts w:ascii="Century Gothic" w:hAnsi="Century Gothic"/>
          <w:sz w:val="22"/>
          <w:szCs w:val="22"/>
          <w:lang w:val="es-MX"/>
        </w:rPr>
        <w:t xml:space="preserve">Acta de conformación y programa de trabajo </w:t>
      </w:r>
      <w:r w:rsidRPr="002C3FBA">
        <w:rPr>
          <w:rFonts w:ascii="Century Gothic" w:hAnsi="Century Gothic"/>
          <w:sz w:val="22"/>
          <w:szCs w:val="22"/>
          <w:lang w:val="es-MX"/>
        </w:rPr>
        <w:t>del Comité Ambiental, debe actualizarse con cada cambio del titular de la Dependencia Politécnica, enviando copia de estos documentos a la Coordinación Politécnica para la Sustentabilidad.</w:t>
      </w:r>
    </w:p>
    <w:p w:rsidR="00F67031" w:rsidRPr="002C3FBA" w:rsidRDefault="00180752" w:rsidP="00880318">
      <w:pPr>
        <w:pStyle w:val="Prrafodelista"/>
        <w:numPr>
          <w:ilvl w:val="1"/>
          <w:numId w:val="17"/>
        </w:numPr>
        <w:spacing w:after="120"/>
        <w:ind w:left="788" w:hanging="431"/>
        <w:contextualSpacing w:val="0"/>
        <w:jc w:val="both"/>
        <w:rPr>
          <w:rFonts w:ascii="Century Gothic" w:hAnsi="Century Gothic"/>
          <w:sz w:val="22"/>
          <w:szCs w:val="22"/>
          <w:lang w:val="es-MX"/>
        </w:rPr>
      </w:pPr>
      <w:r w:rsidRPr="002C3FBA">
        <w:rPr>
          <w:rFonts w:ascii="Century Gothic" w:hAnsi="Century Gothic"/>
          <w:sz w:val="22"/>
          <w:szCs w:val="22"/>
          <w:lang w:val="es-MX"/>
        </w:rPr>
        <w:t>Con el objeto de fortalecer la representatividad</w:t>
      </w:r>
      <w:r w:rsidR="00272EDE" w:rsidRPr="002C3FBA">
        <w:rPr>
          <w:rFonts w:ascii="Century Gothic" w:hAnsi="Century Gothic"/>
          <w:sz w:val="22"/>
          <w:szCs w:val="22"/>
          <w:lang w:val="es-MX"/>
        </w:rPr>
        <w:t xml:space="preserve"> del</w:t>
      </w:r>
      <w:r w:rsidRPr="002C3FBA">
        <w:rPr>
          <w:rFonts w:ascii="Century Gothic" w:hAnsi="Century Gothic"/>
          <w:sz w:val="22"/>
          <w:szCs w:val="22"/>
          <w:lang w:val="es-MX"/>
        </w:rPr>
        <w:t xml:space="preserve"> Comité Ambiental, </w:t>
      </w:r>
      <w:r w:rsidR="00272EDE" w:rsidRPr="002C3FBA">
        <w:rPr>
          <w:rFonts w:ascii="Century Gothic" w:hAnsi="Century Gothic"/>
          <w:sz w:val="22"/>
          <w:szCs w:val="22"/>
          <w:lang w:val="es-MX"/>
        </w:rPr>
        <w:t xml:space="preserve">se deberá generar un </w:t>
      </w:r>
      <w:r w:rsidRPr="002C3FBA">
        <w:rPr>
          <w:rFonts w:ascii="Century Gothic" w:hAnsi="Century Gothic"/>
          <w:sz w:val="22"/>
          <w:szCs w:val="22"/>
          <w:lang w:val="es-MX"/>
        </w:rPr>
        <w:t xml:space="preserve">documento que acredite </w:t>
      </w:r>
      <w:r w:rsidR="00F67031" w:rsidRPr="002C3FBA">
        <w:rPr>
          <w:rFonts w:ascii="Century Gothic" w:hAnsi="Century Gothic"/>
          <w:sz w:val="22"/>
          <w:szCs w:val="22"/>
          <w:lang w:val="es-MX"/>
        </w:rPr>
        <w:t xml:space="preserve">a las personas </w:t>
      </w:r>
      <w:r w:rsidR="00093043" w:rsidRPr="002C3FBA">
        <w:rPr>
          <w:rFonts w:ascii="Century Gothic" w:hAnsi="Century Gothic"/>
          <w:sz w:val="22"/>
          <w:szCs w:val="22"/>
          <w:lang w:val="es-MX"/>
        </w:rPr>
        <w:t>designadas</w:t>
      </w:r>
      <w:r w:rsidR="00F67031" w:rsidRPr="002C3FBA">
        <w:rPr>
          <w:rFonts w:ascii="Century Gothic" w:hAnsi="Century Gothic"/>
          <w:sz w:val="22"/>
          <w:szCs w:val="22"/>
          <w:lang w:val="es-MX"/>
        </w:rPr>
        <w:t xml:space="preserve"> a formar parte de las Comisiones del Comité Ambiental.</w:t>
      </w:r>
    </w:p>
    <w:p w:rsidR="00093043" w:rsidRPr="002C3FBA" w:rsidRDefault="00093043" w:rsidP="00093043">
      <w:pPr>
        <w:pStyle w:val="Textoindependiente"/>
        <w:spacing w:before="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t>Sobre sus resultados:</w:t>
      </w:r>
    </w:p>
    <w:p w:rsidR="00093043" w:rsidRPr="002C3FBA" w:rsidRDefault="00093043" w:rsidP="00880318">
      <w:pPr>
        <w:pStyle w:val="Prrafodelista"/>
        <w:numPr>
          <w:ilvl w:val="1"/>
          <w:numId w:val="17"/>
        </w:numPr>
        <w:spacing w:after="120"/>
        <w:ind w:left="788" w:hanging="431"/>
        <w:contextualSpacing w:val="0"/>
        <w:jc w:val="both"/>
        <w:rPr>
          <w:rFonts w:ascii="Century Gothic" w:hAnsi="Century Gothic"/>
          <w:sz w:val="22"/>
          <w:szCs w:val="22"/>
          <w:lang w:val="es-MX"/>
        </w:rPr>
      </w:pPr>
      <w:r w:rsidRPr="002C3FBA">
        <w:rPr>
          <w:rFonts w:ascii="Century Gothic" w:hAnsi="Century Gothic"/>
          <w:sz w:val="22"/>
          <w:szCs w:val="22"/>
          <w:lang w:val="es-MX"/>
        </w:rPr>
        <w:t>Debe presentarse un informe de los resultados alcanzados, en el marco del Coloquio anual de los Comités Ambientales del IPN con</w:t>
      </w:r>
      <w:r w:rsidR="00B619B1" w:rsidRPr="002C3FBA">
        <w:rPr>
          <w:rFonts w:ascii="Century Gothic" w:hAnsi="Century Gothic"/>
          <w:sz w:val="22"/>
          <w:szCs w:val="22"/>
          <w:lang w:val="es-MX"/>
        </w:rPr>
        <w:t>tando con</w:t>
      </w:r>
      <w:r w:rsidRPr="002C3FBA">
        <w:rPr>
          <w:rFonts w:ascii="Century Gothic" w:hAnsi="Century Gothic"/>
          <w:sz w:val="22"/>
          <w:szCs w:val="22"/>
          <w:lang w:val="es-MX"/>
        </w:rPr>
        <w:t xml:space="preserve"> el Visto Bueno del Consejo Técnico Consultivo Escolar y Consejo Académico, cuando aplique.</w:t>
      </w:r>
    </w:p>
    <w:p w:rsidR="00325A00" w:rsidRPr="002C3FBA" w:rsidRDefault="00F67031" w:rsidP="00880318">
      <w:pPr>
        <w:pStyle w:val="Prrafodelista"/>
        <w:numPr>
          <w:ilvl w:val="1"/>
          <w:numId w:val="17"/>
        </w:numPr>
        <w:spacing w:after="120"/>
        <w:ind w:left="788" w:hanging="431"/>
        <w:contextualSpacing w:val="0"/>
        <w:jc w:val="both"/>
        <w:rPr>
          <w:rFonts w:ascii="Century Gothic" w:hAnsi="Century Gothic"/>
          <w:sz w:val="22"/>
          <w:szCs w:val="22"/>
          <w:lang w:val="es-MX"/>
        </w:rPr>
      </w:pPr>
      <w:r w:rsidRPr="002C3FBA">
        <w:rPr>
          <w:rFonts w:ascii="Century Gothic" w:hAnsi="Century Gothic"/>
          <w:sz w:val="22"/>
          <w:szCs w:val="22"/>
          <w:lang w:val="es-MX"/>
        </w:rPr>
        <w:t>Deberá alojarse en el portal Web de cada D</w:t>
      </w:r>
      <w:r w:rsidR="00180752" w:rsidRPr="002C3FBA">
        <w:rPr>
          <w:rFonts w:ascii="Century Gothic" w:hAnsi="Century Gothic"/>
          <w:sz w:val="22"/>
          <w:szCs w:val="22"/>
          <w:lang w:val="es-MX"/>
        </w:rPr>
        <w:t>ependenc</w:t>
      </w:r>
      <w:r w:rsidRPr="002C3FBA">
        <w:rPr>
          <w:rFonts w:ascii="Century Gothic" w:hAnsi="Century Gothic"/>
          <w:sz w:val="22"/>
          <w:szCs w:val="22"/>
          <w:lang w:val="es-MX"/>
        </w:rPr>
        <w:t>ia P</w:t>
      </w:r>
      <w:r w:rsidR="00180752" w:rsidRPr="002C3FBA">
        <w:rPr>
          <w:rFonts w:ascii="Century Gothic" w:hAnsi="Century Gothic"/>
          <w:sz w:val="22"/>
          <w:szCs w:val="22"/>
          <w:lang w:val="es-MX"/>
        </w:rPr>
        <w:t xml:space="preserve">olitécnica, </w:t>
      </w:r>
      <w:r w:rsidRPr="002C3FBA">
        <w:rPr>
          <w:rFonts w:ascii="Century Gothic" w:hAnsi="Century Gothic"/>
          <w:sz w:val="22"/>
          <w:szCs w:val="22"/>
          <w:lang w:val="es-MX"/>
        </w:rPr>
        <w:t>el</w:t>
      </w:r>
      <w:r w:rsidR="00180752" w:rsidRPr="002C3FBA">
        <w:rPr>
          <w:rFonts w:ascii="Century Gothic" w:hAnsi="Century Gothic"/>
          <w:sz w:val="22"/>
          <w:szCs w:val="22"/>
          <w:lang w:val="es-MX"/>
        </w:rPr>
        <w:t xml:space="preserve"> </w:t>
      </w:r>
      <w:r w:rsidRPr="002C3FBA">
        <w:rPr>
          <w:rFonts w:ascii="Century Gothic" w:hAnsi="Century Gothic"/>
          <w:sz w:val="22"/>
          <w:szCs w:val="22"/>
          <w:lang w:val="es-MX"/>
        </w:rPr>
        <w:t xml:space="preserve">sitio del Comité Ambiental en el </w:t>
      </w:r>
      <w:r w:rsidR="00180752" w:rsidRPr="002C3FBA">
        <w:rPr>
          <w:rFonts w:ascii="Century Gothic" w:hAnsi="Century Gothic"/>
          <w:sz w:val="22"/>
          <w:szCs w:val="22"/>
          <w:lang w:val="es-MX"/>
        </w:rPr>
        <w:t>que la comunidad pueda conocer los resultados y programas que en materia de sustentabilidad se impulsen en la DP.</w:t>
      </w:r>
    </w:p>
    <w:p w:rsidR="00D33E53" w:rsidRDefault="00D33E53" w:rsidP="00880318">
      <w:pPr>
        <w:pStyle w:val="Prrafodelista"/>
        <w:numPr>
          <w:ilvl w:val="0"/>
          <w:numId w:val="17"/>
        </w:numPr>
        <w:spacing w:before="240" w:after="120"/>
        <w:ind w:left="357" w:hanging="357"/>
        <w:contextualSpacing w:val="0"/>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lastRenderedPageBreak/>
        <w:t>Educación e investigación para la sustentabilidad</w:t>
      </w:r>
    </w:p>
    <w:p w:rsidR="002076DF" w:rsidRPr="002C3FBA" w:rsidRDefault="00B619B1" w:rsidP="00791E69">
      <w:pPr>
        <w:pStyle w:val="Textoindependiente"/>
        <w:spacing w:before="12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t xml:space="preserve">En el caso de las Unidades Académicas, </w:t>
      </w:r>
      <w:r w:rsidR="009929C4" w:rsidRPr="002C3FBA">
        <w:rPr>
          <w:rFonts w:ascii="Century Gothic" w:hAnsi="Century Gothic"/>
          <w:sz w:val="22"/>
          <w:szCs w:val="22"/>
        </w:rPr>
        <w:t xml:space="preserve">las </w:t>
      </w:r>
      <w:r w:rsidR="006E7C87" w:rsidRPr="002C3FBA">
        <w:rPr>
          <w:rFonts w:ascii="Century Gothic" w:hAnsi="Century Gothic"/>
          <w:sz w:val="22"/>
          <w:szCs w:val="22"/>
        </w:rPr>
        <w:t>aporta</w:t>
      </w:r>
      <w:r w:rsidR="009929C4" w:rsidRPr="002C3FBA">
        <w:rPr>
          <w:rFonts w:ascii="Century Gothic" w:hAnsi="Century Gothic"/>
          <w:sz w:val="22"/>
          <w:szCs w:val="22"/>
        </w:rPr>
        <w:t>ciones</w:t>
      </w:r>
      <w:r w:rsidR="006E7C87" w:rsidRPr="002C3FBA">
        <w:rPr>
          <w:rFonts w:ascii="Century Gothic" w:hAnsi="Century Gothic"/>
          <w:sz w:val="22"/>
          <w:szCs w:val="22"/>
        </w:rPr>
        <w:t xml:space="preserve"> </w:t>
      </w:r>
      <w:r w:rsidR="009929C4" w:rsidRPr="002C3FBA">
        <w:rPr>
          <w:rFonts w:ascii="Century Gothic" w:hAnsi="Century Gothic"/>
          <w:sz w:val="22"/>
          <w:szCs w:val="22"/>
        </w:rPr>
        <w:t xml:space="preserve">que se promuevan </w:t>
      </w:r>
      <w:r w:rsidR="00E8534B" w:rsidRPr="002C3FBA">
        <w:rPr>
          <w:rFonts w:ascii="Century Gothic" w:hAnsi="Century Gothic"/>
          <w:sz w:val="22"/>
          <w:szCs w:val="22"/>
        </w:rPr>
        <w:t xml:space="preserve">para favorecer la inserción del desarrollo sustentable en los contenidos curriculares de </w:t>
      </w:r>
      <w:r w:rsidR="003E6FE7" w:rsidRPr="002C3FBA">
        <w:rPr>
          <w:rFonts w:ascii="Century Gothic" w:hAnsi="Century Gothic"/>
          <w:sz w:val="22"/>
          <w:szCs w:val="22"/>
        </w:rPr>
        <w:t>los tres</w:t>
      </w:r>
      <w:r w:rsidR="00E8534B" w:rsidRPr="002C3FBA">
        <w:rPr>
          <w:rFonts w:ascii="Century Gothic" w:hAnsi="Century Gothic"/>
          <w:sz w:val="22"/>
          <w:szCs w:val="22"/>
        </w:rPr>
        <w:t xml:space="preserve"> nivel</w:t>
      </w:r>
      <w:r w:rsidR="003E6FE7" w:rsidRPr="002C3FBA">
        <w:rPr>
          <w:rFonts w:ascii="Century Gothic" w:hAnsi="Century Gothic"/>
          <w:sz w:val="22"/>
          <w:szCs w:val="22"/>
        </w:rPr>
        <w:t>es</w:t>
      </w:r>
      <w:r w:rsidR="00E8534B" w:rsidRPr="002C3FBA">
        <w:rPr>
          <w:rFonts w:ascii="Century Gothic" w:hAnsi="Century Gothic"/>
          <w:sz w:val="22"/>
          <w:szCs w:val="22"/>
        </w:rPr>
        <w:t xml:space="preserve"> de e</w:t>
      </w:r>
      <w:r w:rsidR="003E6FE7" w:rsidRPr="002C3FBA">
        <w:rPr>
          <w:rFonts w:ascii="Century Gothic" w:hAnsi="Century Gothic"/>
          <w:sz w:val="22"/>
          <w:szCs w:val="22"/>
        </w:rPr>
        <w:t xml:space="preserve">studios y áreas del conocimiento, </w:t>
      </w:r>
      <w:r w:rsidR="00E8534B" w:rsidRPr="002C3FBA">
        <w:rPr>
          <w:rFonts w:ascii="Century Gothic" w:hAnsi="Century Gothic"/>
          <w:sz w:val="22"/>
          <w:szCs w:val="22"/>
        </w:rPr>
        <w:t xml:space="preserve">así como de los programas y proyectos de investigación, </w:t>
      </w:r>
      <w:r w:rsidR="00C95FEB" w:rsidRPr="002C3FBA">
        <w:rPr>
          <w:rFonts w:ascii="Century Gothic" w:hAnsi="Century Gothic"/>
          <w:sz w:val="22"/>
          <w:szCs w:val="22"/>
        </w:rPr>
        <w:t xml:space="preserve">deben </w:t>
      </w:r>
      <w:r w:rsidR="002076DF" w:rsidRPr="002C3FBA">
        <w:rPr>
          <w:rFonts w:ascii="Century Gothic" w:hAnsi="Century Gothic"/>
          <w:sz w:val="22"/>
          <w:szCs w:val="22"/>
        </w:rPr>
        <w:t xml:space="preserve">operar </w:t>
      </w:r>
      <w:r w:rsidR="009929C4" w:rsidRPr="002C3FBA">
        <w:rPr>
          <w:rFonts w:ascii="Century Gothic" w:hAnsi="Century Gothic"/>
          <w:sz w:val="22"/>
          <w:szCs w:val="22"/>
        </w:rPr>
        <w:t>en correspondencia con las líneas que</w:t>
      </w:r>
      <w:r w:rsidR="006E7C87" w:rsidRPr="002C3FBA">
        <w:rPr>
          <w:rFonts w:ascii="Century Gothic" w:hAnsi="Century Gothic"/>
          <w:sz w:val="22"/>
          <w:szCs w:val="22"/>
        </w:rPr>
        <w:t xml:space="preserve"> la Secretaría Académica y </w:t>
      </w:r>
      <w:r w:rsidRPr="002C3FBA">
        <w:rPr>
          <w:rFonts w:ascii="Century Gothic" w:hAnsi="Century Gothic"/>
          <w:sz w:val="22"/>
          <w:szCs w:val="22"/>
        </w:rPr>
        <w:t xml:space="preserve">la Secretaría de </w:t>
      </w:r>
      <w:r w:rsidR="00E8534B" w:rsidRPr="002C3FBA">
        <w:rPr>
          <w:rFonts w:ascii="Century Gothic" w:hAnsi="Century Gothic"/>
          <w:sz w:val="22"/>
          <w:szCs w:val="22"/>
        </w:rPr>
        <w:t>Investigación y Posgrado</w:t>
      </w:r>
      <w:r w:rsidR="006E7C87" w:rsidRPr="002C3FBA">
        <w:rPr>
          <w:rFonts w:ascii="Century Gothic" w:hAnsi="Century Gothic"/>
          <w:sz w:val="22"/>
          <w:szCs w:val="22"/>
        </w:rPr>
        <w:t xml:space="preserve"> </w:t>
      </w:r>
      <w:r w:rsidR="009929C4" w:rsidRPr="002C3FBA">
        <w:rPr>
          <w:rFonts w:ascii="Century Gothic" w:hAnsi="Century Gothic"/>
          <w:sz w:val="22"/>
          <w:szCs w:val="22"/>
        </w:rPr>
        <w:t>determinen</w:t>
      </w:r>
      <w:r w:rsidR="002076DF" w:rsidRPr="002C3FBA">
        <w:rPr>
          <w:rFonts w:ascii="Century Gothic" w:hAnsi="Century Gothic"/>
          <w:sz w:val="22"/>
          <w:szCs w:val="22"/>
        </w:rPr>
        <w:t>.</w:t>
      </w:r>
    </w:p>
    <w:p w:rsidR="00034E80" w:rsidRPr="002C3FBA" w:rsidRDefault="00191531" w:rsidP="00034E80">
      <w:pPr>
        <w:pStyle w:val="Textoindependiente"/>
        <w:spacing w:before="0" w:beforeAutospacing="0" w:after="120" w:afterAutospacing="0" w:line="300" w:lineRule="exact"/>
        <w:jc w:val="both"/>
        <w:rPr>
          <w:rFonts w:ascii="Century Gothic" w:hAnsi="Century Gothic"/>
          <w:sz w:val="22"/>
          <w:szCs w:val="22"/>
        </w:rPr>
      </w:pPr>
      <w:r>
        <w:rPr>
          <w:rFonts w:ascii="Century Gothic" w:hAnsi="Century Gothic"/>
          <w:sz w:val="22"/>
          <w:szCs w:val="22"/>
        </w:rPr>
        <w:t>Se propone tomar en consideración</w:t>
      </w:r>
      <w:r w:rsidR="00B16E5A">
        <w:rPr>
          <w:rFonts w:ascii="Century Gothic" w:hAnsi="Century Gothic"/>
          <w:sz w:val="22"/>
          <w:szCs w:val="22"/>
        </w:rPr>
        <w:t xml:space="preserve"> emplear</w:t>
      </w:r>
      <w:r w:rsidR="00E8534B" w:rsidRPr="002C3FBA">
        <w:rPr>
          <w:rFonts w:ascii="Century Gothic" w:hAnsi="Century Gothic"/>
          <w:sz w:val="22"/>
          <w:szCs w:val="22"/>
        </w:rPr>
        <w:t xml:space="preserve"> como base el marco conceptual denominado "Formación Tecnológico Ambiental para la Sustentabilidad” (FORTAS</w:t>
      </w:r>
      <w:r w:rsidR="00034E80" w:rsidRPr="002C3FBA">
        <w:rPr>
          <w:rFonts w:ascii="Century Gothic" w:hAnsi="Century Gothic"/>
          <w:sz w:val="22"/>
          <w:szCs w:val="22"/>
        </w:rPr>
        <w:t>)</w:t>
      </w:r>
      <w:r w:rsidR="002076DF" w:rsidRPr="002C3FBA">
        <w:rPr>
          <w:rFonts w:ascii="Century Gothic" w:hAnsi="Century Gothic"/>
          <w:sz w:val="22"/>
          <w:szCs w:val="22"/>
        </w:rPr>
        <w:t xml:space="preserve">, </w:t>
      </w:r>
      <w:r w:rsidR="00EF24F9" w:rsidRPr="002C3FBA">
        <w:rPr>
          <w:rFonts w:ascii="Century Gothic" w:hAnsi="Century Gothic"/>
          <w:sz w:val="22"/>
          <w:szCs w:val="22"/>
        </w:rPr>
        <w:t xml:space="preserve">se precisa como </w:t>
      </w:r>
      <w:r w:rsidR="002076DF" w:rsidRPr="002C3FBA">
        <w:rPr>
          <w:rFonts w:ascii="Century Gothic" w:hAnsi="Century Gothic"/>
          <w:sz w:val="22"/>
          <w:szCs w:val="22"/>
        </w:rPr>
        <w:t>aportaciones</w:t>
      </w:r>
      <w:r w:rsidR="00F531AA" w:rsidRPr="002C3FBA">
        <w:rPr>
          <w:rFonts w:ascii="Century Gothic" w:hAnsi="Century Gothic"/>
          <w:sz w:val="22"/>
          <w:szCs w:val="22"/>
        </w:rPr>
        <w:t xml:space="preserve"> relevantes a</w:t>
      </w:r>
      <w:r w:rsidR="004310D2" w:rsidRPr="002C3FBA">
        <w:rPr>
          <w:rFonts w:ascii="Century Gothic" w:hAnsi="Century Gothic"/>
          <w:sz w:val="22"/>
          <w:szCs w:val="22"/>
        </w:rPr>
        <w:t xml:space="preserve"> fortalecer</w:t>
      </w:r>
      <w:r w:rsidR="00F531AA" w:rsidRPr="002C3FBA">
        <w:rPr>
          <w:rFonts w:ascii="Century Gothic" w:hAnsi="Century Gothic"/>
          <w:sz w:val="22"/>
          <w:szCs w:val="22"/>
        </w:rPr>
        <w:t xml:space="preserve">, aquellas que </w:t>
      </w:r>
      <w:r w:rsidR="004310D2" w:rsidRPr="002C3FBA">
        <w:rPr>
          <w:rFonts w:ascii="Century Gothic" w:hAnsi="Century Gothic"/>
          <w:sz w:val="22"/>
          <w:szCs w:val="22"/>
        </w:rPr>
        <w:t>se vinculen con</w:t>
      </w:r>
      <w:r w:rsidR="002076DF" w:rsidRPr="002C3FBA">
        <w:rPr>
          <w:rFonts w:ascii="Century Gothic" w:hAnsi="Century Gothic"/>
          <w:sz w:val="22"/>
          <w:szCs w:val="22"/>
        </w:rPr>
        <w:t xml:space="preserve"> los siguientes rubros:</w:t>
      </w:r>
    </w:p>
    <w:p w:rsidR="00D33E53" w:rsidRPr="002C3FBA" w:rsidRDefault="00E8534B" w:rsidP="00D106F8">
      <w:pPr>
        <w:pStyle w:val="Prrafodelista"/>
        <w:numPr>
          <w:ilvl w:val="1"/>
          <w:numId w:val="18"/>
        </w:numPr>
        <w:spacing w:after="120"/>
        <w:contextualSpacing w:val="0"/>
        <w:rPr>
          <w:rFonts w:ascii="Century Gothic" w:hAnsi="Century Gothic"/>
          <w:sz w:val="22"/>
          <w:szCs w:val="22"/>
        </w:rPr>
      </w:pPr>
      <w:r w:rsidRPr="002C3FBA">
        <w:rPr>
          <w:rFonts w:ascii="Century Gothic" w:hAnsi="Century Gothic"/>
          <w:sz w:val="22"/>
          <w:szCs w:val="22"/>
        </w:rPr>
        <w:t>Inserción del desarrollo sustentable en contenidos curriculares.</w:t>
      </w:r>
    </w:p>
    <w:p w:rsidR="00674222" w:rsidRPr="002C3FBA" w:rsidRDefault="00B16E5A" w:rsidP="00D106F8">
      <w:pPr>
        <w:pStyle w:val="Prrafodelista"/>
        <w:numPr>
          <w:ilvl w:val="2"/>
          <w:numId w:val="18"/>
        </w:numPr>
        <w:spacing w:after="120"/>
        <w:ind w:left="1225" w:hanging="505"/>
        <w:contextualSpacing w:val="0"/>
        <w:rPr>
          <w:rFonts w:ascii="Century Gothic" w:hAnsi="Century Gothic"/>
          <w:sz w:val="22"/>
          <w:szCs w:val="22"/>
        </w:rPr>
      </w:pPr>
      <w:r>
        <w:rPr>
          <w:rFonts w:ascii="Century Gothic" w:hAnsi="Century Gothic"/>
          <w:sz w:val="22"/>
          <w:szCs w:val="22"/>
        </w:rPr>
        <w:t>E</w:t>
      </w:r>
      <w:r w:rsidR="00E8534B" w:rsidRPr="002C3FBA">
        <w:rPr>
          <w:rFonts w:ascii="Century Gothic" w:hAnsi="Century Gothic"/>
          <w:sz w:val="22"/>
          <w:szCs w:val="22"/>
        </w:rPr>
        <w:t>n p</w:t>
      </w:r>
      <w:r w:rsidR="00674222" w:rsidRPr="002C3FBA">
        <w:rPr>
          <w:rFonts w:ascii="Century Gothic" w:hAnsi="Century Gothic"/>
          <w:sz w:val="22"/>
          <w:szCs w:val="22"/>
        </w:rPr>
        <w:t>ropósitos, objetivos e intencionalidad formativa</w:t>
      </w:r>
      <w:r w:rsidR="00E8534B" w:rsidRPr="002C3FBA">
        <w:rPr>
          <w:rFonts w:ascii="Century Gothic" w:hAnsi="Century Gothic"/>
          <w:sz w:val="22"/>
          <w:szCs w:val="22"/>
        </w:rPr>
        <w:t xml:space="preserve"> </w:t>
      </w:r>
      <w:r>
        <w:rPr>
          <w:rFonts w:ascii="Century Gothic" w:hAnsi="Century Gothic"/>
          <w:sz w:val="22"/>
          <w:szCs w:val="22"/>
        </w:rPr>
        <w:t>en las</w:t>
      </w:r>
      <w:r w:rsidR="00E8534B" w:rsidRPr="002C3FBA">
        <w:rPr>
          <w:rFonts w:ascii="Century Gothic" w:hAnsi="Century Gothic"/>
          <w:sz w:val="22"/>
          <w:szCs w:val="22"/>
        </w:rPr>
        <w:t xml:space="preserve"> U</w:t>
      </w:r>
      <w:r w:rsidR="00674222" w:rsidRPr="002C3FBA">
        <w:rPr>
          <w:rFonts w:ascii="Century Gothic" w:hAnsi="Century Gothic"/>
          <w:sz w:val="22"/>
          <w:szCs w:val="22"/>
        </w:rPr>
        <w:t>nidades de aprendizaje</w:t>
      </w:r>
      <w:r w:rsidR="002C437B" w:rsidRPr="002C3FBA">
        <w:rPr>
          <w:rFonts w:ascii="Century Gothic" w:hAnsi="Century Gothic"/>
          <w:sz w:val="22"/>
          <w:szCs w:val="22"/>
        </w:rPr>
        <w:t xml:space="preserve"> y</w:t>
      </w:r>
      <w:r>
        <w:rPr>
          <w:rFonts w:ascii="Century Gothic" w:hAnsi="Century Gothic"/>
          <w:sz w:val="22"/>
          <w:szCs w:val="22"/>
        </w:rPr>
        <w:t xml:space="preserve"> su expresión en los componentes d</w:t>
      </w:r>
      <w:r w:rsidR="004310D2" w:rsidRPr="002C3FBA">
        <w:rPr>
          <w:rFonts w:ascii="Century Gothic" w:hAnsi="Century Gothic"/>
          <w:sz w:val="22"/>
          <w:szCs w:val="22"/>
        </w:rPr>
        <w:t>el Perfil de egreso.</w:t>
      </w:r>
    </w:p>
    <w:p w:rsidR="00674222" w:rsidRPr="002C3FBA" w:rsidRDefault="00674222" w:rsidP="00D106F8">
      <w:pPr>
        <w:pStyle w:val="Prrafodelista"/>
        <w:numPr>
          <w:ilvl w:val="2"/>
          <w:numId w:val="18"/>
        </w:numPr>
        <w:spacing w:after="120"/>
        <w:ind w:left="1225" w:hanging="505"/>
        <w:contextualSpacing w:val="0"/>
        <w:rPr>
          <w:rFonts w:ascii="Century Gothic" w:hAnsi="Century Gothic"/>
          <w:sz w:val="22"/>
          <w:szCs w:val="22"/>
        </w:rPr>
      </w:pPr>
      <w:r w:rsidRPr="002C3FBA">
        <w:rPr>
          <w:rFonts w:ascii="Century Gothic" w:hAnsi="Century Gothic"/>
          <w:sz w:val="22"/>
          <w:szCs w:val="22"/>
        </w:rPr>
        <w:t>Proc</w:t>
      </w:r>
      <w:r w:rsidR="004310D2" w:rsidRPr="002C3FBA">
        <w:rPr>
          <w:rFonts w:ascii="Century Gothic" w:hAnsi="Century Gothic"/>
          <w:sz w:val="22"/>
          <w:szCs w:val="22"/>
        </w:rPr>
        <w:t>esos de formación docente.</w:t>
      </w:r>
    </w:p>
    <w:p w:rsidR="00674222" w:rsidRPr="002C3FBA" w:rsidRDefault="00674222" w:rsidP="00D106F8">
      <w:pPr>
        <w:pStyle w:val="Prrafodelista"/>
        <w:numPr>
          <w:ilvl w:val="2"/>
          <w:numId w:val="18"/>
        </w:numPr>
        <w:spacing w:after="120"/>
        <w:ind w:left="1225" w:hanging="505"/>
        <w:contextualSpacing w:val="0"/>
        <w:rPr>
          <w:rFonts w:ascii="Century Gothic" w:hAnsi="Century Gothic"/>
          <w:sz w:val="22"/>
          <w:szCs w:val="22"/>
        </w:rPr>
      </w:pPr>
      <w:r w:rsidRPr="002C3FBA">
        <w:rPr>
          <w:rFonts w:ascii="Century Gothic" w:hAnsi="Century Gothic"/>
          <w:sz w:val="22"/>
          <w:szCs w:val="22"/>
        </w:rPr>
        <w:t xml:space="preserve">Experiencias </w:t>
      </w:r>
      <w:r w:rsidR="002C437B" w:rsidRPr="002C3FBA">
        <w:rPr>
          <w:rFonts w:ascii="Century Gothic" w:hAnsi="Century Gothic"/>
          <w:sz w:val="22"/>
          <w:szCs w:val="22"/>
        </w:rPr>
        <w:t xml:space="preserve">en materia de educación </w:t>
      </w:r>
      <w:r w:rsidR="003E6FE7" w:rsidRPr="002C3FBA">
        <w:rPr>
          <w:rFonts w:ascii="Century Gothic" w:hAnsi="Century Gothic"/>
          <w:sz w:val="22"/>
          <w:szCs w:val="22"/>
        </w:rPr>
        <w:t>continua</w:t>
      </w:r>
      <w:r w:rsidR="002C437B" w:rsidRPr="002C3FBA">
        <w:rPr>
          <w:rFonts w:ascii="Century Gothic" w:hAnsi="Century Gothic"/>
          <w:sz w:val="22"/>
          <w:szCs w:val="22"/>
        </w:rPr>
        <w:t>.</w:t>
      </w:r>
    </w:p>
    <w:p w:rsidR="004310D2" w:rsidRPr="002C3FBA" w:rsidRDefault="004310D2" w:rsidP="00D106F8">
      <w:pPr>
        <w:pStyle w:val="Prrafodelista"/>
        <w:numPr>
          <w:ilvl w:val="2"/>
          <w:numId w:val="18"/>
        </w:numPr>
        <w:spacing w:after="120"/>
        <w:contextualSpacing w:val="0"/>
        <w:rPr>
          <w:rFonts w:ascii="Century Gothic" w:hAnsi="Century Gothic"/>
          <w:sz w:val="22"/>
          <w:szCs w:val="22"/>
        </w:rPr>
      </w:pPr>
      <w:r w:rsidRPr="002C3FBA">
        <w:rPr>
          <w:rFonts w:ascii="Century Gothic" w:hAnsi="Century Gothic"/>
          <w:sz w:val="22"/>
          <w:szCs w:val="22"/>
        </w:rPr>
        <w:t>Experiencias de formación de cuadros de investigadores y docentes que permitan la relación entre la investigación y la docencia en los tres niveles educativos del IPN en el marco de la sustentabilidad</w:t>
      </w:r>
      <w:r w:rsidR="003E6FE7" w:rsidRPr="002C3FBA">
        <w:rPr>
          <w:rFonts w:ascii="Century Gothic" w:hAnsi="Century Gothic"/>
          <w:sz w:val="22"/>
          <w:szCs w:val="22"/>
        </w:rPr>
        <w:t>.</w:t>
      </w:r>
    </w:p>
    <w:p w:rsidR="002C437B" w:rsidRPr="002C3FBA" w:rsidRDefault="002C437B" w:rsidP="00D106F8">
      <w:pPr>
        <w:pStyle w:val="Prrafodelista"/>
        <w:numPr>
          <w:ilvl w:val="1"/>
          <w:numId w:val="18"/>
        </w:numPr>
        <w:spacing w:after="120"/>
        <w:ind w:left="788" w:hanging="431"/>
        <w:contextualSpacing w:val="0"/>
        <w:rPr>
          <w:rFonts w:ascii="Century Gothic" w:hAnsi="Century Gothic"/>
          <w:sz w:val="22"/>
          <w:szCs w:val="22"/>
        </w:rPr>
      </w:pPr>
      <w:r w:rsidRPr="002C3FBA">
        <w:rPr>
          <w:rFonts w:ascii="Century Gothic" w:hAnsi="Century Gothic"/>
          <w:sz w:val="22"/>
          <w:szCs w:val="22"/>
        </w:rPr>
        <w:t>Investigación</w:t>
      </w:r>
      <w:r w:rsidR="004310D2" w:rsidRPr="002C3FBA">
        <w:rPr>
          <w:rFonts w:ascii="Century Gothic" w:hAnsi="Century Gothic"/>
          <w:sz w:val="22"/>
          <w:szCs w:val="22"/>
        </w:rPr>
        <w:t>, innovación</w:t>
      </w:r>
      <w:r w:rsidR="00034E80" w:rsidRPr="002C3FBA">
        <w:rPr>
          <w:rFonts w:ascii="Century Gothic" w:hAnsi="Century Gothic"/>
          <w:sz w:val="22"/>
          <w:szCs w:val="22"/>
        </w:rPr>
        <w:t xml:space="preserve"> y</w:t>
      </w:r>
      <w:r w:rsidRPr="002C3FBA">
        <w:rPr>
          <w:rFonts w:ascii="Century Gothic" w:hAnsi="Century Gothic"/>
          <w:sz w:val="22"/>
          <w:szCs w:val="22"/>
        </w:rPr>
        <w:t xml:space="preserve"> </w:t>
      </w:r>
      <w:r w:rsidR="00034E80" w:rsidRPr="002C3FBA">
        <w:rPr>
          <w:rFonts w:ascii="Century Gothic" w:hAnsi="Century Gothic"/>
          <w:sz w:val="22"/>
          <w:szCs w:val="22"/>
        </w:rPr>
        <w:t xml:space="preserve">desarrollo </w:t>
      </w:r>
      <w:r w:rsidR="004310D2" w:rsidRPr="002C3FBA">
        <w:rPr>
          <w:rFonts w:ascii="Century Gothic" w:hAnsi="Century Gothic"/>
          <w:sz w:val="22"/>
          <w:szCs w:val="22"/>
        </w:rPr>
        <w:t>para la sustentabilidad</w:t>
      </w:r>
    </w:p>
    <w:p w:rsidR="002C437B" w:rsidRPr="002C3FBA" w:rsidRDefault="002C437B" w:rsidP="00D106F8">
      <w:pPr>
        <w:pStyle w:val="Prrafodelista"/>
        <w:numPr>
          <w:ilvl w:val="2"/>
          <w:numId w:val="18"/>
        </w:numPr>
        <w:spacing w:after="120"/>
        <w:contextualSpacing w:val="0"/>
        <w:rPr>
          <w:rFonts w:ascii="Century Gothic" w:hAnsi="Century Gothic"/>
          <w:sz w:val="22"/>
          <w:szCs w:val="22"/>
        </w:rPr>
      </w:pPr>
      <w:r w:rsidRPr="002C3FBA">
        <w:rPr>
          <w:rFonts w:ascii="Century Gothic" w:hAnsi="Century Gothic"/>
          <w:sz w:val="22"/>
          <w:szCs w:val="22"/>
        </w:rPr>
        <w:t>Investigaciones que respondan a las líneas estratégicas de la Política Nacional de Ciencia y Tecnología en sustentabilidad.</w:t>
      </w:r>
    </w:p>
    <w:p w:rsidR="002C437B" w:rsidRPr="002C3FBA" w:rsidRDefault="002C437B" w:rsidP="00D106F8">
      <w:pPr>
        <w:pStyle w:val="Prrafodelista"/>
        <w:numPr>
          <w:ilvl w:val="2"/>
          <w:numId w:val="18"/>
        </w:numPr>
        <w:spacing w:after="120"/>
        <w:contextualSpacing w:val="0"/>
        <w:rPr>
          <w:rFonts w:ascii="Century Gothic" w:hAnsi="Century Gothic"/>
          <w:sz w:val="22"/>
          <w:szCs w:val="22"/>
        </w:rPr>
      </w:pPr>
      <w:r w:rsidRPr="002C3FBA">
        <w:rPr>
          <w:rFonts w:ascii="Century Gothic" w:hAnsi="Century Gothic"/>
          <w:sz w:val="22"/>
          <w:szCs w:val="22"/>
        </w:rPr>
        <w:t>Investigaciones acordes con las necesidades educativas, productivas, sociales y culturales del país que demanda el desarrollo sustentable en México.</w:t>
      </w:r>
    </w:p>
    <w:p w:rsidR="002C437B" w:rsidRPr="002C3FBA" w:rsidRDefault="002C437B" w:rsidP="00D106F8">
      <w:pPr>
        <w:pStyle w:val="Prrafodelista"/>
        <w:numPr>
          <w:ilvl w:val="2"/>
          <w:numId w:val="18"/>
        </w:numPr>
        <w:spacing w:after="120"/>
        <w:contextualSpacing w:val="0"/>
        <w:rPr>
          <w:rFonts w:ascii="Century Gothic" w:hAnsi="Century Gothic"/>
          <w:sz w:val="22"/>
          <w:szCs w:val="22"/>
        </w:rPr>
      </w:pPr>
      <w:r w:rsidRPr="002C3FBA">
        <w:rPr>
          <w:rFonts w:ascii="Century Gothic" w:hAnsi="Century Gothic"/>
          <w:sz w:val="22"/>
          <w:szCs w:val="22"/>
        </w:rPr>
        <w:t xml:space="preserve">Programas de investigación ambiental inter e </w:t>
      </w:r>
      <w:proofErr w:type="spellStart"/>
      <w:r w:rsidRPr="002C3FBA">
        <w:rPr>
          <w:rFonts w:ascii="Century Gothic" w:hAnsi="Century Gothic"/>
          <w:sz w:val="22"/>
          <w:szCs w:val="22"/>
        </w:rPr>
        <w:t>intra</w:t>
      </w:r>
      <w:proofErr w:type="spellEnd"/>
      <w:r w:rsidR="00034E80" w:rsidRPr="002C3FBA">
        <w:rPr>
          <w:rFonts w:ascii="Century Gothic" w:hAnsi="Century Gothic"/>
          <w:sz w:val="22"/>
          <w:szCs w:val="22"/>
        </w:rPr>
        <w:t xml:space="preserve">- </w:t>
      </w:r>
      <w:r w:rsidRPr="002C3FBA">
        <w:rPr>
          <w:rFonts w:ascii="Century Gothic" w:hAnsi="Century Gothic"/>
          <w:sz w:val="22"/>
          <w:szCs w:val="22"/>
        </w:rPr>
        <w:t>institucionales que favorezcan la internacionalización de la institución.</w:t>
      </w:r>
    </w:p>
    <w:p w:rsidR="002C437B" w:rsidRPr="002C3FBA" w:rsidRDefault="002C437B" w:rsidP="00D106F8">
      <w:pPr>
        <w:pStyle w:val="Prrafodelista"/>
        <w:numPr>
          <w:ilvl w:val="2"/>
          <w:numId w:val="18"/>
        </w:numPr>
        <w:spacing w:after="120"/>
        <w:contextualSpacing w:val="0"/>
        <w:rPr>
          <w:rFonts w:ascii="Century Gothic" w:hAnsi="Century Gothic"/>
          <w:sz w:val="22"/>
          <w:szCs w:val="22"/>
        </w:rPr>
      </w:pPr>
      <w:r w:rsidRPr="002C3FBA">
        <w:rPr>
          <w:rFonts w:ascii="Century Gothic" w:hAnsi="Century Gothic"/>
          <w:sz w:val="22"/>
          <w:szCs w:val="22"/>
        </w:rPr>
        <w:t xml:space="preserve">Investigaciones sobre </w:t>
      </w:r>
      <w:r w:rsidR="004310D2" w:rsidRPr="002C3FBA">
        <w:rPr>
          <w:rFonts w:ascii="Century Gothic" w:hAnsi="Century Gothic"/>
          <w:sz w:val="22"/>
          <w:szCs w:val="22"/>
        </w:rPr>
        <w:t xml:space="preserve">ciencia y tecnología para </w:t>
      </w:r>
      <w:r w:rsidRPr="002C3FBA">
        <w:rPr>
          <w:rFonts w:ascii="Century Gothic" w:hAnsi="Century Gothic"/>
          <w:sz w:val="22"/>
          <w:szCs w:val="22"/>
        </w:rPr>
        <w:t>sustentabilidad que se desarrollen en Redes académicas</w:t>
      </w:r>
      <w:r w:rsidR="00B47A56" w:rsidRPr="002C3FBA">
        <w:rPr>
          <w:rFonts w:ascii="Century Gothic" w:hAnsi="Century Gothic"/>
          <w:sz w:val="22"/>
          <w:szCs w:val="22"/>
        </w:rPr>
        <w:t>.</w:t>
      </w:r>
    </w:p>
    <w:p w:rsidR="002C437B" w:rsidRPr="002C3FBA" w:rsidRDefault="002C437B" w:rsidP="00D106F8">
      <w:pPr>
        <w:pStyle w:val="Prrafodelista"/>
        <w:numPr>
          <w:ilvl w:val="2"/>
          <w:numId w:val="18"/>
        </w:numPr>
        <w:spacing w:after="120"/>
        <w:contextualSpacing w:val="0"/>
        <w:rPr>
          <w:rFonts w:ascii="Century Gothic" w:hAnsi="Century Gothic"/>
          <w:sz w:val="22"/>
          <w:szCs w:val="22"/>
        </w:rPr>
      </w:pPr>
      <w:r w:rsidRPr="002C3FBA">
        <w:rPr>
          <w:rFonts w:ascii="Century Gothic" w:hAnsi="Century Gothic"/>
          <w:sz w:val="22"/>
          <w:szCs w:val="22"/>
        </w:rPr>
        <w:t xml:space="preserve">Proyectos de Desarrollo Tecnológico o Innovación </w:t>
      </w:r>
      <w:r w:rsidR="00B47A56" w:rsidRPr="002C3FBA">
        <w:rPr>
          <w:rFonts w:ascii="Century Gothic" w:hAnsi="Century Gothic"/>
          <w:sz w:val="22"/>
          <w:szCs w:val="22"/>
        </w:rPr>
        <w:t>para a sustentabilidad conducidos por</w:t>
      </w:r>
      <w:r w:rsidRPr="002C3FBA">
        <w:rPr>
          <w:rFonts w:ascii="Century Gothic" w:hAnsi="Century Gothic"/>
          <w:sz w:val="22"/>
          <w:szCs w:val="22"/>
        </w:rPr>
        <w:t xml:space="preserve"> estudiantes.</w:t>
      </w:r>
    </w:p>
    <w:p w:rsidR="002C437B" w:rsidRPr="00880318" w:rsidRDefault="002C437B" w:rsidP="00880318">
      <w:pPr>
        <w:pStyle w:val="Prrafodelista"/>
        <w:numPr>
          <w:ilvl w:val="0"/>
          <w:numId w:val="17"/>
        </w:numPr>
        <w:spacing w:before="240" w:after="120"/>
        <w:ind w:left="357" w:hanging="357"/>
        <w:contextualSpacing w:val="0"/>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Gestión sustentable de los campus </w:t>
      </w:r>
      <w:r w:rsidR="006E7C87" w:rsidRPr="00880318">
        <w:rPr>
          <w:rFonts w:ascii="Century Gothic" w:hAnsi="Century Gothic"/>
          <w:sz w:val="22"/>
          <w:szCs w:val="22"/>
          <w14:shadow w14:blurRad="50800" w14:dist="38100" w14:dir="2700000" w14:sx="100000" w14:sy="100000" w14:kx="0" w14:ky="0" w14:algn="tl">
            <w14:srgbClr w14:val="000000">
              <w14:alpha w14:val="60000"/>
            </w14:srgbClr>
          </w14:shadow>
        </w:rPr>
        <w:t>politécnicos</w:t>
      </w:r>
    </w:p>
    <w:p w:rsidR="00180752" w:rsidRPr="002C3FBA" w:rsidRDefault="00180752" w:rsidP="004310D2">
      <w:pPr>
        <w:pStyle w:val="Textoindependiente"/>
        <w:spacing w:before="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t xml:space="preserve">La Gestión sustentable </w:t>
      </w:r>
      <w:r w:rsidR="00E445DC" w:rsidRPr="002C3FBA">
        <w:rPr>
          <w:rFonts w:ascii="Century Gothic" w:hAnsi="Century Gothic"/>
          <w:sz w:val="22"/>
          <w:szCs w:val="22"/>
        </w:rPr>
        <w:t>en las instalaciones del IPN, está</w:t>
      </w:r>
      <w:r w:rsidRPr="002C3FBA">
        <w:rPr>
          <w:rFonts w:ascii="Century Gothic" w:hAnsi="Century Gothic"/>
          <w:sz w:val="22"/>
          <w:szCs w:val="22"/>
        </w:rPr>
        <w:t xml:space="preserve"> fundamenta</w:t>
      </w:r>
      <w:r w:rsidR="00E445DC" w:rsidRPr="002C3FBA">
        <w:rPr>
          <w:rFonts w:ascii="Century Gothic" w:hAnsi="Century Gothic"/>
          <w:sz w:val="22"/>
          <w:szCs w:val="22"/>
        </w:rPr>
        <w:t xml:space="preserve">da en la integración de un programa de diagnóstico, </w:t>
      </w:r>
      <w:r w:rsidR="00B47A56" w:rsidRPr="002C3FBA">
        <w:rPr>
          <w:rFonts w:ascii="Century Gothic" w:hAnsi="Century Gothic"/>
          <w:sz w:val="22"/>
          <w:szCs w:val="22"/>
        </w:rPr>
        <w:t xml:space="preserve">de </w:t>
      </w:r>
      <w:r w:rsidR="00E445DC" w:rsidRPr="002C3FBA">
        <w:rPr>
          <w:rFonts w:ascii="Century Gothic" w:hAnsi="Century Gothic"/>
          <w:sz w:val="22"/>
          <w:szCs w:val="22"/>
        </w:rPr>
        <w:t>instrumentación, seguimiento y evaluación periódicos, de</w:t>
      </w:r>
      <w:r w:rsidR="00F30046" w:rsidRPr="002C3FBA">
        <w:rPr>
          <w:rFonts w:ascii="Century Gothic" w:hAnsi="Century Gothic"/>
          <w:sz w:val="22"/>
          <w:szCs w:val="22"/>
        </w:rPr>
        <w:t xml:space="preserve"> la</w:t>
      </w:r>
      <w:r w:rsidR="00B47A56" w:rsidRPr="002C3FBA">
        <w:rPr>
          <w:rFonts w:ascii="Century Gothic" w:hAnsi="Century Gothic"/>
          <w:sz w:val="22"/>
          <w:szCs w:val="22"/>
        </w:rPr>
        <w:t xml:space="preserve"> operación in</w:t>
      </w:r>
      <w:r w:rsidR="009537A1">
        <w:rPr>
          <w:rFonts w:ascii="Century Gothic" w:hAnsi="Century Gothic"/>
          <w:sz w:val="22"/>
          <w:szCs w:val="22"/>
        </w:rPr>
        <w:t>stitucional y sus instalaciones</w:t>
      </w:r>
      <w:r w:rsidR="00B47A56" w:rsidRPr="002C3FBA">
        <w:rPr>
          <w:rFonts w:ascii="Century Gothic" w:hAnsi="Century Gothic"/>
          <w:sz w:val="22"/>
          <w:szCs w:val="22"/>
        </w:rPr>
        <w:t xml:space="preserve"> </w:t>
      </w:r>
      <w:r w:rsidR="009537A1" w:rsidRPr="002C3FBA">
        <w:rPr>
          <w:rFonts w:ascii="Century Gothic" w:hAnsi="Century Gothic"/>
          <w:sz w:val="22"/>
          <w:szCs w:val="22"/>
        </w:rPr>
        <w:t>que,</w:t>
      </w:r>
      <w:r w:rsidR="00B47A56" w:rsidRPr="002C3FBA">
        <w:rPr>
          <w:rFonts w:ascii="Century Gothic" w:hAnsi="Century Gothic"/>
          <w:sz w:val="22"/>
          <w:szCs w:val="22"/>
        </w:rPr>
        <w:t xml:space="preserve"> en el marco de</w:t>
      </w:r>
      <w:r w:rsidR="00F30046" w:rsidRPr="002C3FBA">
        <w:rPr>
          <w:rFonts w:ascii="Century Gothic" w:hAnsi="Century Gothic"/>
          <w:sz w:val="22"/>
          <w:szCs w:val="22"/>
        </w:rPr>
        <w:t xml:space="preserve"> la pla</w:t>
      </w:r>
      <w:r w:rsidR="00B47A56" w:rsidRPr="002C3FBA">
        <w:rPr>
          <w:rFonts w:ascii="Century Gothic" w:hAnsi="Century Gothic"/>
          <w:sz w:val="22"/>
          <w:szCs w:val="22"/>
        </w:rPr>
        <w:t>neación institucional, involucre</w:t>
      </w:r>
      <w:r w:rsidR="00F30046" w:rsidRPr="002C3FBA">
        <w:rPr>
          <w:rFonts w:ascii="Century Gothic" w:hAnsi="Century Gothic"/>
          <w:sz w:val="22"/>
          <w:szCs w:val="22"/>
        </w:rPr>
        <w:t xml:space="preserve"> desde</w:t>
      </w:r>
      <w:r w:rsidR="00E445DC" w:rsidRPr="002C3FBA">
        <w:rPr>
          <w:rFonts w:ascii="Century Gothic" w:hAnsi="Century Gothic"/>
          <w:sz w:val="22"/>
          <w:szCs w:val="22"/>
        </w:rPr>
        <w:t xml:space="preserve"> la </w:t>
      </w:r>
      <w:r w:rsidR="00B47A56" w:rsidRPr="002C3FBA">
        <w:rPr>
          <w:rFonts w:ascii="Century Gothic" w:hAnsi="Century Gothic"/>
          <w:sz w:val="22"/>
          <w:szCs w:val="22"/>
        </w:rPr>
        <w:t>proyección del gasto y</w:t>
      </w:r>
      <w:r w:rsidR="00F30046" w:rsidRPr="002C3FBA">
        <w:rPr>
          <w:rFonts w:ascii="Century Gothic" w:hAnsi="Century Gothic"/>
          <w:sz w:val="22"/>
          <w:szCs w:val="22"/>
        </w:rPr>
        <w:t xml:space="preserve"> </w:t>
      </w:r>
      <w:r w:rsidR="00E445DC" w:rsidRPr="002C3FBA">
        <w:rPr>
          <w:rFonts w:ascii="Century Gothic" w:hAnsi="Century Gothic"/>
          <w:sz w:val="22"/>
          <w:szCs w:val="22"/>
        </w:rPr>
        <w:t>gestión</w:t>
      </w:r>
      <w:r w:rsidR="00F30046" w:rsidRPr="002C3FBA">
        <w:rPr>
          <w:rFonts w:ascii="Century Gothic" w:hAnsi="Century Gothic"/>
          <w:sz w:val="22"/>
          <w:szCs w:val="22"/>
        </w:rPr>
        <w:t xml:space="preserve"> responsable y austera</w:t>
      </w:r>
      <w:r w:rsidR="00E445DC" w:rsidRPr="002C3FBA">
        <w:rPr>
          <w:rFonts w:ascii="Century Gothic" w:hAnsi="Century Gothic"/>
          <w:sz w:val="22"/>
          <w:szCs w:val="22"/>
        </w:rPr>
        <w:t xml:space="preserve"> de</w:t>
      </w:r>
      <w:r w:rsidR="00F30046" w:rsidRPr="002C3FBA">
        <w:rPr>
          <w:rFonts w:ascii="Century Gothic" w:hAnsi="Century Gothic"/>
          <w:sz w:val="22"/>
          <w:szCs w:val="22"/>
        </w:rPr>
        <w:t xml:space="preserve"> los</w:t>
      </w:r>
      <w:r w:rsidR="00E445DC" w:rsidRPr="002C3FBA">
        <w:rPr>
          <w:rFonts w:ascii="Century Gothic" w:hAnsi="Century Gothic"/>
          <w:sz w:val="22"/>
          <w:szCs w:val="22"/>
        </w:rPr>
        <w:t xml:space="preserve"> recursos, </w:t>
      </w:r>
      <w:r w:rsidR="00B47A56" w:rsidRPr="002C3FBA">
        <w:rPr>
          <w:rFonts w:ascii="Century Gothic" w:hAnsi="Century Gothic"/>
          <w:sz w:val="22"/>
          <w:szCs w:val="22"/>
        </w:rPr>
        <w:t>al fortalecimiento</w:t>
      </w:r>
      <w:r w:rsidR="00F30046" w:rsidRPr="002C3FBA">
        <w:rPr>
          <w:rFonts w:ascii="Century Gothic" w:hAnsi="Century Gothic"/>
          <w:sz w:val="22"/>
          <w:szCs w:val="22"/>
        </w:rPr>
        <w:t xml:space="preserve"> patrimonial, </w:t>
      </w:r>
      <w:r w:rsidR="00B47A56" w:rsidRPr="002C3FBA">
        <w:rPr>
          <w:rFonts w:ascii="Century Gothic" w:hAnsi="Century Gothic"/>
          <w:sz w:val="22"/>
          <w:szCs w:val="22"/>
        </w:rPr>
        <w:t>sumado a estrategias de</w:t>
      </w:r>
      <w:r w:rsidR="00F30046" w:rsidRPr="002C3FBA">
        <w:rPr>
          <w:rFonts w:ascii="Century Gothic" w:hAnsi="Century Gothic"/>
          <w:sz w:val="22"/>
          <w:szCs w:val="22"/>
        </w:rPr>
        <w:t xml:space="preserve"> </w:t>
      </w:r>
      <w:r w:rsidR="00E445DC" w:rsidRPr="002C3FBA">
        <w:rPr>
          <w:rFonts w:ascii="Century Gothic" w:hAnsi="Century Gothic"/>
          <w:sz w:val="22"/>
          <w:szCs w:val="22"/>
        </w:rPr>
        <w:t>mantenimiento</w:t>
      </w:r>
      <w:r w:rsidR="00B47A56" w:rsidRPr="002C3FBA">
        <w:rPr>
          <w:rFonts w:ascii="Century Gothic" w:hAnsi="Century Gothic"/>
          <w:sz w:val="22"/>
          <w:szCs w:val="22"/>
        </w:rPr>
        <w:t xml:space="preserve"> preventivo</w:t>
      </w:r>
      <w:r w:rsidR="00E445DC" w:rsidRPr="002C3FBA">
        <w:rPr>
          <w:rFonts w:ascii="Century Gothic" w:hAnsi="Century Gothic"/>
          <w:sz w:val="22"/>
          <w:szCs w:val="22"/>
        </w:rPr>
        <w:t xml:space="preserve"> y manejo </w:t>
      </w:r>
      <w:r w:rsidR="00F30046" w:rsidRPr="002C3FBA">
        <w:rPr>
          <w:rFonts w:ascii="Century Gothic" w:hAnsi="Century Gothic"/>
          <w:sz w:val="22"/>
          <w:szCs w:val="22"/>
        </w:rPr>
        <w:t>integrado de las emisiones y residuos.</w:t>
      </w:r>
    </w:p>
    <w:p w:rsidR="00F30046" w:rsidRPr="002C3FBA" w:rsidRDefault="00180752" w:rsidP="004310D2">
      <w:pPr>
        <w:pStyle w:val="Textoindependiente"/>
        <w:spacing w:before="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lastRenderedPageBreak/>
        <w:t>Los instrumentos básicos, para que toda D</w:t>
      </w:r>
      <w:r w:rsidR="00F30046" w:rsidRPr="002C3FBA">
        <w:rPr>
          <w:rFonts w:ascii="Century Gothic" w:hAnsi="Century Gothic"/>
          <w:sz w:val="22"/>
          <w:szCs w:val="22"/>
        </w:rPr>
        <w:t xml:space="preserve">ependencia </w:t>
      </w:r>
      <w:r w:rsidRPr="002C3FBA">
        <w:rPr>
          <w:rFonts w:ascii="Century Gothic" w:hAnsi="Century Gothic"/>
          <w:sz w:val="22"/>
          <w:szCs w:val="22"/>
        </w:rPr>
        <w:t>P</w:t>
      </w:r>
      <w:r w:rsidR="00F30046" w:rsidRPr="002C3FBA">
        <w:rPr>
          <w:rFonts w:ascii="Century Gothic" w:hAnsi="Century Gothic"/>
          <w:sz w:val="22"/>
          <w:szCs w:val="22"/>
        </w:rPr>
        <w:t>olitécnica</w:t>
      </w:r>
      <w:r w:rsidRPr="002C3FBA">
        <w:rPr>
          <w:rFonts w:ascii="Century Gothic" w:hAnsi="Century Gothic"/>
          <w:sz w:val="22"/>
          <w:szCs w:val="22"/>
        </w:rPr>
        <w:t xml:space="preserve"> genere y sistematice la información relacionada con</w:t>
      </w:r>
      <w:r w:rsidR="00F30046" w:rsidRPr="002C3FBA">
        <w:rPr>
          <w:rFonts w:ascii="Century Gothic" w:hAnsi="Century Gothic"/>
          <w:sz w:val="22"/>
          <w:szCs w:val="22"/>
        </w:rPr>
        <w:t xml:space="preserve"> sus condiciones iniciales, procesos de mejora, evaluación y seguimiento</w:t>
      </w:r>
      <w:r w:rsidR="00FE725E" w:rsidRPr="002C3FBA">
        <w:rPr>
          <w:rFonts w:ascii="Century Gothic" w:hAnsi="Century Gothic"/>
          <w:sz w:val="22"/>
          <w:szCs w:val="22"/>
        </w:rPr>
        <w:t xml:space="preserve">, constituyen lo que </w:t>
      </w:r>
      <w:r w:rsidR="00B47A56" w:rsidRPr="002C3FBA">
        <w:rPr>
          <w:rFonts w:ascii="Century Gothic" w:hAnsi="Century Gothic"/>
          <w:sz w:val="22"/>
          <w:szCs w:val="22"/>
        </w:rPr>
        <w:t xml:space="preserve">en estos Lineamientos se </w:t>
      </w:r>
      <w:r w:rsidR="00FE725E" w:rsidRPr="002C3FBA">
        <w:rPr>
          <w:rFonts w:ascii="Century Gothic" w:hAnsi="Century Gothic"/>
          <w:sz w:val="22"/>
          <w:szCs w:val="22"/>
        </w:rPr>
        <w:t>denomina Plan de Manejo Ambiental (PMA) que será el eje rector de las acciones de gestión sustentable y estará integrado por lo menos por siete rubros ambientales. Será indispensable determinar los procedimientos considerando como criterios para asignar su orden por prioridad, la disponibilidad de recursos y los tiempos de ejecución.</w:t>
      </w:r>
    </w:p>
    <w:p w:rsidR="00D106F8" w:rsidRPr="00D106F8" w:rsidRDefault="00FE725E" w:rsidP="00D106F8">
      <w:pPr>
        <w:pStyle w:val="Textoindependiente"/>
        <w:spacing w:before="0" w:beforeAutospacing="0" w:after="120" w:afterAutospacing="0" w:line="300" w:lineRule="exact"/>
        <w:jc w:val="both"/>
        <w:rPr>
          <w:rFonts w:ascii="Century Gothic" w:hAnsi="Century Gothic"/>
          <w:sz w:val="22"/>
          <w:szCs w:val="22"/>
        </w:rPr>
      </w:pPr>
      <w:r w:rsidRPr="002C3FBA">
        <w:rPr>
          <w:rFonts w:ascii="Century Gothic" w:hAnsi="Century Gothic"/>
          <w:sz w:val="22"/>
          <w:szCs w:val="22"/>
        </w:rPr>
        <w:t xml:space="preserve">Rubros ambientales que integran el PMA, </w:t>
      </w:r>
      <w:r w:rsidR="003D7C85" w:rsidRPr="002C3FBA">
        <w:rPr>
          <w:rFonts w:ascii="Century Gothic" w:hAnsi="Century Gothic"/>
          <w:sz w:val="22"/>
          <w:szCs w:val="22"/>
        </w:rPr>
        <w:t xml:space="preserve">corresponden al conjunto de procesos asociados a las políticas que determina la Secretaría de Administración del IPN, y a ésta deben vincularse los resultados de austeridad y fortalecimiento patrimonial que se favorezcan con estas medidas, </w:t>
      </w:r>
      <w:r w:rsidR="00F5124F" w:rsidRPr="002C3FBA">
        <w:rPr>
          <w:rFonts w:ascii="Century Gothic" w:hAnsi="Century Gothic"/>
          <w:sz w:val="22"/>
          <w:szCs w:val="22"/>
        </w:rPr>
        <w:t>y que son los siguientes</w:t>
      </w:r>
      <w:r w:rsidRPr="002C3FBA">
        <w:rPr>
          <w:rFonts w:ascii="Century Gothic" w:hAnsi="Century Gothic"/>
          <w:sz w:val="22"/>
          <w:szCs w:val="22"/>
        </w:rPr>
        <w:t>:</w:t>
      </w:r>
    </w:p>
    <w:p w:rsidR="00FE725E" w:rsidRPr="002C3FBA" w:rsidRDefault="00FE725E" w:rsidP="00D106F8">
      <w:pPr>
        <w:pStyle w:val="Prrafodelista"/>
        <w:numPr>
          <w:ilvl w:val="1"/>
          <w:numId w:val="17"/>
        </w:numPr>
        <w:jc w:val="both"/>
        <w:rPr>
          <w:rFonts w:ascii="Century Gothic" w:hAnsi="Century Gothic" w:cstheme="minorBidi"/>
          <w:sz w:val="22"/>
          <w:szCs w:val="22"/>
        </w:rPr>
      </w:pPr>
      <w:r w:rsidRPr="002C3FBA">
        <w:rPr>
          <w:rFonts w:ascii="Century Gothic" w:hAnsi="Century Gothic" w:cstheme="minorBidi"/>
          <w:sz w:val="22"/>
          <w:szCs w:val="22"/>
        </w:rPr>
        <w:t xml:space="preserve">Rubro de Agua y uso eficiente. </w:t>
      </w:r>
      <w:r w:rsidR="00223AB3" w:rsidRPr="002C3FBA">
        <w:rPr>
          <w:rFonts w:ascii="Century Gothic" w:hAnsi="Century Gothic" w:cstheme="minorBidi"/>
          <w:sz w:val="22"/>
          <w:szCs w:val="22"/>
        </w:rPr>
        <w:t xml:space="preserve">Se </w:t>
      </w:r>
      <w:r w:rsidRPr="002C3FBA">
        <w:rPr>
          <w:rFonts w:ascii="Century Gothic" w:hAnsi="Century Gothic" w:cstheme="minorBidi"/>
          <w:sz w:val="22"/>
          <w:szCs w:val="22"/>
        </w:rPr>
        <w:t>ejecutará</w:t>
      </w:r>
      <w:r w:rsidR="00223AB3" w:rsidRPr="002C3FBA">
        <w:rPr>
          <w:rFonts w:ascii="Century Gothic" w:hAnsi="Century Gothic" w:cstheme="minorBidi"/>
          <w:sz w:val="22"/>
          <w:szCs w:val="22"/>
        </w:rPr>
        <w:t>n</w:t>
      </w:r>
      <w:r w:rsidRPr="002C3FBA">
        <w:rPr>
          <w:rFonts w:ascii="Century Gothic" w:hAnsi="Century Gothic" w:cstheme="minorBidi"/>
          <w:sz w:val="22"/>
          <w:szCs w:val="22"/>
        </w:rPr>
        <w:t xml:space="preserve"> acciones en materia de uso eficiente del agua, </w:t>
      </w:r>
      <w:r w:rsidR="00223AB3" w:rsidRPr="002C3FBA">
        <w:rPr>
          <w:rFonts w:ascii="Century Gothic" w:hAnsi="Century Gothic" w:cstheme="minorBidi"/>
          <w:sz w:val="22"/>
          <w:szCs w:val="22"/>
        </w:rPr>
        <w:t>con miras a</w:t>
      </w:r>
      <w:r w:rsidRPr="002C3FBA">
        <w:rPr>
          <w:rFonts w:ascii="Century Gothic" w:hAnsi="Century Gothic" w:cstheme="minorBidi"/>
          <w:sz w:val="22"/>
          <w:szCs w:val="22"/>
        </w:rPr>
        <w:t xml:space="preserve"> favorecer buenas prácticas y mejoras con la inclusión de nuevas tecnologías, cuyo seguimiento se lle</w:t>
      </w:r>
      <w:r w:rsidR="00223AB3" w:rsidRPr="002C3FBA">
        <w:rPr>
          <w:rFonts w:ascii="Century Gothic" w:hAnsi="Century Gothic" w:cstheme="minorBidi"/>
          <w:sz w:val="22"/>
          <w:szCs w:val="22"/>
        </w:rPr>
        <w:t>ve a cabo mediante una bitácora, e</w:t>
      </w:r>
      <w:r w:rsidRPr="002C3FBA">
        <w:rPr>
          <w:rFonts w:ascii="Century Gothic" w:hAnsi="Century Gothic" w:cstheme="minorBidi"/>
          <w:sz w:val="22"/>
          <w:szCs w:val="22"/>
        </w:rPr>
        <w:t>l PMA en materia de agua deberá considerar como información básica lo siguiente:</w:t>
      </w:r>
    </w:p>
    <w:p w:rsidR="00FE725E" w:rsidRPr="002C3FBA" w:rsidRDefault="00FE725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D</w:t>
      </w:r>
      <w:r w:rsidR="00223AB3" w:rsidRPr="002C3FBA">
        <w:rPr>
          <w:rFonts w:ascii="Century Gothic" w:hAnsi="Century Gothic" w:cstheme="minorBidi"/>
          <w:sz w:val="22"/>
          <w:szCs w:val="22"/>
        </w:rPr>
        <w:t>etección y corrección de fugas</w:t>
      </w:r>
      <w:r w:rsidRPr="002C3FBA">
        <w:rPr>
          <w:rFonts w:ascii="Century Gothic" w:hAnsi="Century Gothic" w:cstheme="minorBidi"/>
          <w:sz w:val="22"/>
          <w:szCs w:val="22"/>
        </w:rPr>
        <w:t>.</w:t>
      </w:r>
    </w:p>
    <w:p w:rsidR="00223AB3" w:rsidRPr="002C3FBA" w:rsidRDefault="00223AB3"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Captación y aprovechamiento de agua pluvial.</w:t>
      </w:r>
    </w:p>
    <w:p w:rsidR="006E40ED" w:rsidRPr="002C3FBA" w:rsidRDefault="006E40ED"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Tratamiento de efluentes y empleo de agua tratada.</w:t>
      </w:r>
    </w:p>
    <w:p w:rsidR="00AD55A7" w:rsidRPr="002C3FBA" w:rsidRDefault="00AD55A7"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Equipamiento con sistemas ahorradores</w:t>
      </w:r>
      <w:r w:rsidR="006E40ED" w:rsidRPr="002C3FBA">
        <w:rPr>
          <w:rFonts w:ascii="Century Gothic" w:hAnsi="Century Gothic" w:cstheme="minorBidi"/>
          <w:sz w:val="22"/>
          <w:szCs w:val="22"/>
        </w:rPr>
        <w:t xml:space="preserve"> y </w:t>
      </w:r>
      <w:proofErr w:type="spellStart"/>
      <w:r w:rsidR="006E40ED" w:rsidRPr="002C3FBA">
        <w:rPr>
          <w:rFonts w:ascii="Century Gothic" w:hAnsi="Century Gothic" w:cstheme="minorBidi"/>
          <w:sz w:val="22"/>
          <w:szCs w:val="22"/>
        </w:rPr>
        <w:t>by-pass</w:t>
      </w:r>
      <w:proofErr w:type="spellEnd"/>
      <w:r w:rsidR="006E40ED" w:rsidRPr="002C3FBA">
        <w:rPr>
          <w:rFonts w:ascii="Century Gothic" w:hAnsi="Century Gothic" w:cstheme="minorBidi"/>
          <w:sz w:val="22"/>
          <w:szCs w:val="22"/>
        </w:rPr>
        <w:t xml:space="preserve"> en líneas para alimentar sanitarios con agua tratada.</w:t>
      </w:r>
    </w:p>
    <w:p w:rsidR="00FE725E" w:rsidRPr="002C3FBA" w:rsidRDefault="00FE725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 xml:space="preserve">Sistema de riego y programa </w:t>
      </w:r>
      <w:r w:rsidR="006E40ED" w:rsidRPr="002C3FBA">
        <w:rPr>
          <w:rFonts w:ascii="Century Gothic" w:hAnsi="Century Gothic" w:cstheme="minorBidi"/>
          <w:sz w:val="22"/>
          <w:szCs w:val="22"/>
        </w:rPr>
        <w:t>en</w:t>
      </w:r>
      <w:r w:rsidRPr="002C3FBA">
        <w:rPr>
          <w:rFonts w:ascii="Century Gothic" w:hAnsi="Century Gothic" w:cstheme="minorBidi"/>
          <w:sz w:val="22"/>
          <w:szCs w:val="22"/>
        </w:rPr>
        <w:t xml:space="preserve"> horario</w:t>
      </w:r>
      <w:r w:rsidR="006E40ED" w:rsidRPr="002C3FBA">
        <w:rPr>
          <w:rFonts w:ascii="Century Gothic" w:hAnsi="Century Gothic" w:cstheme="minorBidi"/>
          <w:sz w:val="22"/>
          <w:szCs w:val="22"/>
        </w:rPr>
        <w:t>s de baja insolación</w:t>
      </w:r>
      <w:r w:rsidRPr="002C3FBA">
        <w:rPr>
          <w:rFonts w:ascii="Century Gothic" w:hAnsi="Century Gothic" w:cstheme="minorBidi"/>
          <w:sz w:val="22"/>
          <w:szCs w:val="22"/>
        </w:rPr>
        <w:t>.</w:t>
      </w:r>
    </w:p>
    <w:p w:rsidR="00FE725E" w:rsidRPr="002C3FBA" w:rsidRDefault="006E40ED"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Buenas prácticas en el uso eficiente del agua y mantenimiento de redes</w:t>
      </w:r>
      <w:r w:rsidR="00FE725E" w:rsidRPr="002C3FBA">
        <w:rPr>
          <w:rFonts w:ascii="Century Gothic" w:hAnsi="Century Gothic" w:cstheme="minorBidi"/>
          <w:sz w:val="22"/>
          <w:szCs w:val="22"/>
        </w:rPr>
        <w:t>.</w:t>
      </w:r>
    </w:p>
    <w:p w:rsidR="00223AB3" w:rsidRPr="002C3FBA" w:rsidRDefault="00223AB3"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Campañas de información y concientización.</w:t>
      </w:r>
    </w:p>
    <w:p w:rsidR="00FE725E" w:rsidRPr="002C3FBA" w:rsidRDefault="00FE725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Las que considere la DP.</w:t>
      </w:r>
    </w:p>
    <w:p w:rsidR="00223AB3" w:rsidRPr="002C3FBA" w:rsidRDefault="00223AB3" w:rsidP="00D106F8">
      <w:pPr>
        <w:pStyle w:val="Prrafodelista"/>
        <w:numPr>
          <w:ilvl w:val="1"/>
          <w:numId w:val="17"/>
        </w:numPr>
        <w:ind w:left="426" w:hanging="426"/>
        <w:jc w:val="both"/>
        <w:rPr>
          <w:rFonts w:ascii="Century Gothic" w:hAnsi="Century Gothic" w:cstheme="minorBidi"/>
          <w:sz w:val="22"/>
          <w:szCs w:val="22"/>
        </w:rPr>
      </w:pPr>
      <w:r w:rsidRPr="002C3FBA">
        <w:rPr>
          <w:rFonts w:ascii="Century Gothic" w:hAnsi="Century Gothic" w:cstheme="minorBidi"/>
          <w:sz w:val="22"/>
          <w:szCs w:val="22"/>
        </w:rPr>
        <w:t xml:space="preserve">Rubro de Energía, su uso eficiente y fuentes alternas. Debe darse un riguroso seguimiento al reporte que la Secretaría de Administración </w:t>
      </w:r>
      <w:r w:rsidR="003D7C85" w:rsidRPr="002C3FBA">
        <w:rPr>
          <w:rFonts w:ascii="Century Gothic" w:hAnsi="Century Gothic" w:cstheme="minorBidi"/>
          <w:sz w:val="22"/>
          <w:szCs w:val="22"/>
        </w:rPr>
        <w:t xml:space="preserve">del IPN </w:t>
      </w:r>
      <w:r w:rsidRPr="002C3FBA">
        <w:rPr>
          <w:rFonts w:ascii="Century Gothic" w:hAnsi="Century Gothic" w:cstheme="minorBidi"/>
          <w:sz w:val="22"/>
          <w:szCs w:val="22"/>
        </w:rPr>
        <w:t>El Diagnóstico Energético Integral (DEI) es una herramienta de empleo obligatorio que permite contribuir en el mejoramiento paulatino de su eficiencia energética. El PMA ejecutará acciones en materia de uso eficiente de la energía, favoreciendo además del consumo energético sustentable, buenas prácticas y mejoras con la inclusión de nuevas tecnologías; estas acciones estarán ligadas al Plan Anual de Trabajo (PAT) de la DP, administrado por la Comisión Nacional para el Uso Eficiente de la Energía (CONUEE).</w:t>
      </w:r>
    </w:p>
    <w:p w:rsidR="00223AB3" w:rsidRPr="002C3FBA" w:rsidRDefault="00223AB3" w:rsidP="00F5124F">
      <w:pPr>
        <w:ind w:left="426"/>
        <w:jc w:val="both"/>
        <w:rPr>
          <w:rFonts w:ascii="Century Gothic" w:hAnsi="Century Gothic" w:cstheme="minorBidi"/>
          <w:sz w:val="22"/>
          <w:szCs w:val="22"/>
        </w:rPr>
      </w:pPr>
      <w:r w:rsidRPr="002C3FBA">
        <w:rPr>
          <w:rFonts w:ascii="Century Gothic" w:hAnsi="Century Gothic" w:cstheme="minorBidi"/>
          <w:sz w:val="22"/>
          <w:szCs w:val="22"/>
        </w:rPr>
        <w:t xml:space="preserve">Las áreas de oportunidad en materia de energía, entre otras </w:t>
      </w:r>
      <w:r w:rsidR="003D7C85" w:rsidRPr="002C3FBA">
        <w:rPr>
          <w:rFonts w:ascii="Century Gothic" w:hAnsi="Century Gothic" w:cstheme="minorBidi"/>
          <w:sz w:val="22"/>
          <w:szCs w:val="22"/>
        </w:rPr>
        <w:t>se asocian a controles en</w:t>
      </w:r>
      <w:r w:rsidRPr="002C3FBA">
        <w:rPr>
          <w:rFonts w:ascii="Century Gothic" w:hAnsi="Century Gothic" w:cstheme="minorBidi"/>
          <w:sz w:val="22"/>
          <w:szCs w:val="22"/>
        </w:rPr>
        <w:t>:</w:t>
      </w:r>
    </w:p>
    <w:p w:rsidR="00223AB3" w:rsidRPr="002C3FBA" w:rsidRDefault="00223AB3"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Sistema de iluminación.</w:t>
      </w:r>
    </w:p>
    <w:p w:rsidR="00223AB3" w:rsidRPr="002C3FBA" w:rsidRDefault="00223AB3"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Sistema de cómputo.</w:t>
      </w:r>
    </w:p>
    <w:p w:rsidR="00223AB3" w:rsidRPr="002C3FBA" w:rsidRDefault="00223AB3"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Aire acondicionado.</w:t>
      </w:r>
    </w:p>
    <w:p w:rsidR="00223AB3" w:rsidRPr="002C3FBA" w:rsidRDefault="00223AB3"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Misceláneos</w:t>
      </w:r>
      <w:r w:rsidR="00AD55A7" w:rsidRPr="002C3FBA">
        <w:rPr>
          <w:rFonts w:ascii="Century Gothic" w:hAnsi="Century Gothic" w:cstheme="minorBidi"/>
          <w:sz w:val="22"/>
          <w:szCs w:val="22"/>
        </w:rPr>
        <w:t xml:space="preserve">, </w:t>
      </w:r>
      <w:r w:rsidR="003D7C85" w:rsidRPr="002C3FBA">
        <w:rPr>
          <w:rFonts w:ascii="Century Gothic" w:hAnsi="Century Gothic" w:cstheme="minorBidi"/>
          <w:sz w:val="22"/>
          <w:szCs w:val="22"/>
        </w:rPr>
        <w:t xml:space="preserve">otras cargas y </w:t>
      </w:r>
      <w:r w:rsidRPr="002C3FBA">
        <w:rPr>
          <w:rFonts w:ascii="Century Gothic" w:hAnsi="Century Gothic" w:cstheme="minorBidi"/>
          <w:sz w:val="22"/>
          <w:szCs w:val="22"/>
        </w:rPr>
        <w:t>Tarifa.</w:t>
      </w:r>
    </w:p>
    <w:p w:rsidR="00223AB3" w:rsidRPr="002C3FBA" w:rsidRDefault="003D7C85"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Factor de potencia y b</w:t>
      </w:r>
      <w:r w:rsidR="00223AB3" w:rsidRPr="002C3FBA">
        <w:rPr>
          <w:rFonts w:ascii="Century Gothic" w:hAnsi="Century Gothic" w:cstheme="minorBidi"/>
          <w:sz w:val="22"/>
          <w:szCs w:val="22"/>
        </w:rPr>
        <w:t>alanceo de cargas.</w:t>
      </w:r>
    </w:p>
    <w:p w:rsidR="00223AB3" w:rsidRPr="002C3FBA" w:rsidRDefault="00223AB3"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Buenas prácticas en el uso eficiente de la energía eléctrica</w:t>
      </w:r>
      <w:r w:rsidR="00AD55A7" w:rsidRPr="002C3FBA">
        <w:rPr>
          <w:rFonts w:ascii="Century Gothic" w:hAnsi="Century Gothic" w:cstheme="minorBidi"/>
          <w:sz w:val="22"/>
          <w:szCs w:val="22"/>
        </w:rPr>
        <w:t xml:space="preserve"> y equipamiento con sistemas ahorradores</w:t>
      </w:r>
      <w:r w:rsidRPr="002C3FBA">
        <w:rPr>
          <w:rFonts w:ascii="Century Gothic" w:hAnsi="Century Gothic" w:cstheme="minorBidi"/>
          <w:sz w:val="22"/>
          <w:szCs w:val="22"/>
        </w:rPr>
        <w:t>.</w:t>
      </w:r>
    </w:p>
    <w:p w:rsidR="00223AB3" w:rsidRPr="002C3FBA" w:rsidRDefault="00AD55A7"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Combustible.</w:t>
      </w:r>
    </w:p>
    <w:p w:rsidR="00223AB3" w:rsidRPr="002C3FBA" w:rsidRDefault="00223AB3"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lastRenderedPageBreak/>
        <w:t>Campañas de información y concientización.</w:t>
      </w:r>
    </w:p>
    <w:p w:rsidR="00223AB3" w:rsidRPr="002C3FBA" w:rsidRDefault="00223AB3"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Las que considere la DP.</w:t>
      </w:r>
    </w:p>
    <w:p w:rsidR="00223AB3" w:rsidRPr="002C3FBA" w:rsidRDefault="00F5124F" w:rsidP="00F5124F">
      <w:pPr>
        <w:ind w:left="426"/>
        <w:jc w:val="both"/>
        <w:rPr>
          <w:rFonts w:ascii="Century Gothic" w:hAnsi="Century Gothic" w:cstheme="minorBidi"/>
          <w:sz w:val="22"/>
          <w:szCs w:val="22"/>
        </w:rPr>
      </w:pPr>
      <w:r w:rsidRPr="002C3FBA">
        <w:rPr>
          <w:rFonts w:ascii="Century Gothic" w:hAnsi="Century Gothic" w:cstheme="minorBidi"/>
          <w:sz w:val="22"/>
          <w:szCs w:val="22"/>
        </w:rPr>
        <w:t xml:space="preserve">Deberá darse continuidad al registro de avances </w:t>
      </w:r>
      <w:r w:rsidR="00AD55A7" w:rsidRPr="002C3FBA">
        <w:rPr>
          <w:rFonts w:ascii="Century Gothic" w:hAnsi="Century Gothic" w:cstheme="minorBidi"/>
          <w:sz w:val="22"/>
          <w:szCs w:val="22"/>
        </w:rPr>
        <w:t xml:space="preserve">y </w:t>
      </w:r>
      <w:r w:rsidRPr="002C3FBA">
        <w:rPr>
          <w:rFonts w:ascii="Century Gothic" w:hAnsi="Century Gothic" w:cstheme="minorBidi"/>
          <w:sz w:val="22"/>
          <w:szCs w:val="22"/>
        </w:rPr>
        <w:t>notifica</w:t>
      </w:r>
      <w:r w:rsidR="00AD55A7" w:rsidRPr="002C3FBA">
        <w:rPr>
          <w:rFonts w:ascii="Century Gothic" w:hAnsi="Century Gothic" w:cstheme="minorBidi"/>
          <w:sz w:val="22"/>
          <w:szCs w:val="22"/>
        </w:rPr>
        <w:t>ciones periódicas que conduce l</w:t>
      </w:r>
      <w:r w:rsidR="003D7C85" w:rsidRPr="002C3FBA">
        <w:rPr>
          <w:rFonts w:ascii="Century Gothic" w:hAnsi="Century Gothic" w:cstheme="minorBidi"/>
          <w:sz w:val="22"/>
          <w:szCs w:val="22"/>
        </w:rPr>
        <w:t>a Secretaría de Administración</w:t>
      </w:r>
      <w:r w:rsidRPr="002C3FBA">
        <w:rPr>
          <w:rFonts w:ascii="Century Gothic" w:hAnsi="Century Gothic" w:cstheme="minorBidi"/>
          <w:sz w:val="22"/>
          <w:szCs w:val="22"/>
        </w:rPr>
        <w:t>. El Diagnóstico Energético Integral tiene</w:t>
      </w:r>
      <w:r w:rsidR="00223AB3" w:rsidRPr="002C3FBA">
        <w:rPr>
          <w:rFonts w:ascii="Century Gothic" w:hAnsi="Century Gothic" w:cstheme="minorBidi"/>
          <w:sz w:val="22"/>
          <w:szCs w:val="22"/>
        </w:rPr>
        <w:t xml:space="preserve"> vigencia de cinco años a partir de su realización.</w:t>
      </w:r>
    </w:p>
    <w:p w:rsidR="00F5124F" w:rsidRPr="002C3FBA" w:rsidRDefault="00F5124F" w:rsidP="00D106F8">
      <w:pPr>
        <w:pStyle w:val="Prrafodelista"/>
        <w:numPr>
          <w:ilvl w:val="1"/>
          <w:numId w:val="17"/>
        </w:numPr>
        <w:ind w:left="426" w:hanging="426"/>
        <w:jc w:val="both"/>
        <w:rPr>
          <w:rFonts w:ascii="Century Gothic" w:hAnsi="Century Gothic" w:cstheme="minorBidi"/>
          <w:sz w:val="22"/>
          <w:szCs w:val="22"/>
        </w:rPr>
      </w:pPr>
      <w:r w:rsidRPr="002C3FBA">
        <w:rPr>
          <w:rFonts w:ascii="Century Gothic" w:hAnsi="Century Gothic" w:cstheme="minorBidi"/>
          <w:sz w:val="22"/>
          <w:szCs w:val="22"/>
        </w:rPr>
        <w:t>Rubro de Arbolado y áreas verdes; conservación y manejo.</w:t>
      </w:r>
      <w:r w:rsidR="00D106F8">
        <w:rPr>
          <w:rFonts w:ascii="Century Gothic" w:hAnsi="Century Gothic" w:cstheme="minorBidi"/>
          <w:sz w:val="22"/>
          <w:szCs w:val="22"/>
        </w:rPr>
        <w:t xml:space="preserve"> Como parte de la integración del Área Institucional de Conservación Ecológica (</w:t>
      </w:r>
      <w:proofErr w:type="spellStart"/>
      <w:r w:rsidR="00D106F8">
        <w:rPr>
          <w:rFonts w:ascii="Century Gothic" w:hAnsi="Century Gothic" w:cstheme="minorBidi"/>
          <w:sz w:val="22"/>
          <w:szCs w:val="22"/>
        </w:rPr>
        <w:t>AICE</w:t>
      </w:r>
      <w:proofErr w:type="spellEnd"/>
      <w:r w:rsidR="00D106F8">
        <w:rPr>
          <w:rFonts w:ascii="Century Gothic" w:hAnsi="Century Gothic" w:cstheme="minorBidi"/>
          <w:sz w:val="22"/>
          <w:szCs w:val="22"/>
        </w:rPr>
        <w:t>), e</w:t>
      </w:r>
      <w:r w:rsidRPr="002C3FBA">
        <w:rPr>
          <w:rFonts w:ascii="Century Gothic" w:hAnsi="Century Gothic" w:cstheme="minorBidi"/>
          <w:sz w:val="22"/>
          <w:szCs w:val="22"/>
        </w:rPr>
        <w:t>l Diagnóstico se llevará a cabo con la asesoría de una entidad especializada; la DP i</w:t>
      </w:r>
      <w:r w:rsidR="00D106F8">
        <w:rPr>
          <w:rFonts w:ascii="Century Gothic" w:hAnsi="Century Gothic" w:cstheme="minorBidi"/>
          <w:sz w:val="22"/>
          <w:szCs w:val="22"/>
        </w:rPr>
        <w:t xml:space="preserve">ntegrará este rubro ambiental a Plan de Manejo del </w:t>
      </w:r>
      <w:proofErr w:type="spellStart"/>
      <w:r w:rsidR="00D106F8">
        <w:rPr>
          <w:rFonts w:ascii="Century Gothic" w:hAnsi="Century Gothic" w:cstheme="minorBidi"/>
          <w:sz w:val="22"/>
          <w:szCs w:val="22"/>
        </w:rPr>
        <w:t>AICE</w:t>
      </w:r>
      <w:proofErr w:type="spellEnd"/>
      <w:r w:rsidRPr="002C3FBA">
        <w:rPr>
          <w:rFonts w:ascii="Century Gothic" w:hAnsi="Century Gothic" w:cstheme="minorBidi"/>
          <w:sz w:val="22"/>
          <w:szCs w:val="22"/>
        </w:rPr>
        <w:t xml:space="preserve"> y ejecutará acciones en materia de </w:t>
      </w:r>
      <w:r w:rsidR="00D106F8">
        <w:rPr>
          <w:rFonts w:ascii="Century Gothic" w:hAnsi="Century Gothic" w:cstheme="minorBidi"/>
          <w:sz w:val="22"/>
          <w:szCs w:val="22"/>
        </w:rPr>
        <w:t xml:space="preserve">inventarios del patrimonio natural, estrategias de manejo de </w:t>
      </w:r>
      <w:r w:rsidRPr="002C3FBA">
        <w:rPr>
          <w:rFonts w:ascii="Century Gothic" w:hAnsi="Century Gothic" w:cstheme="minorBidi"/>
          <w:sz w:val="22"/>
          <w:szCs w:val="22"/>
        </w:rPr>
        <w:t>arbolado</w:t>
      </w:r>
      <w:r w:rsidR="00D106F8">
        <w:rPr>
          <w:rFonts w:ascii="Century Gothic" w:hAnsi="Century Gothic" w:cstheme="minorBidi"/>
          <w:sz w:val="22"/>
          <w:szCs w:val="22"/>
        </w:rPr>
        <w:t xml:space="preserve">, suelos y </w:t>
      </w:r>
      <w:proofErr w:type="spellStart"/>
      <w:r w:rsidR="00D106F8">
        <w:rPr>
          <w:rFonts w:ascii="Century Gothic" w:hAnsi="Century Gothic" w:cstheme="minorBidi"/>
          <w:sz w:val="22"/>
          <w:szCs w:val="22"/>
        </w:rPr>
        <w:t>ek</w:t>
      </w:r>
      <w:proofErr w:type="spellEnd"/>
      <w:r w:rsidR="00D106F8">
        <w:rPr>
          <w:rFonts w:ascii="Century Gothic" w:hAnsi="Century Gothic" w:cstheme="minorBidi"/>
          <w:sz w:val="22"/>
          <w:szCs w:val="22"/>
        </w:rPr>
        <w:t xml:space="preserve"> parea verde en su conjunto</w:t>
      </w:r>
      <w:r w:rsidRPr="002C3FBA">
        <w:rPr>
          <w:rFonts w:ascii="Century Gothic" w:hAnsi="Century Gothic" w:cstheme="minorBidi"/>
          <w:sz w:val="22"/>
          <w:szCs w:val="22"/>
        </w:rPr>
        <w:t>, con el fin de asegurar la estabilidad y condición saludable de los espacios naturales, garantizando que los procedimientos de manejo sean realizados solo por personal capacitado atendiendo la</w:t>
      </w:r>
      <w:r w:rsidR="00D106F8">
        <w:rPr>
          <w:rFonts w:ascii="Century Gothic" w:hAnsi="Century Gothic" w:cstheme="minorBidi"/>
          <w:sz w:val="22"/>
          <w:szCs w:val="22"/>
        </w:rPr>
        <w:t xml:space="preserve"> normatividad e</w:t>
      </w:r>
      <w:r w:rsidRPr="002C3FBA">
        <w:rPr>
          <w:rFonts w:ascii="Century Gothic" w:hAnsi="Century Gothic" w:cstheme="minorBidi"/>
          <w:sz w:val="22"/>
          <w:szCs w:val="22"/>
        </w:rPr>
        <w:t xml:space="preserve"> indicaciones institucionales para asegurar su permanencia, lo cual deberá registrarse en una bitácora con fines de evaluación y seguimiento.</w:t>
      </w:r>
    </w:p>
    <w:p w:rsidR="00F5124F" w:rsidRPr="002C3FBA" w:rsidRDefault="00F5124F" w:rsidP="00F5124F">
      <w:pPr>
        <w:ind w:left="426"/>
        <w:jc w:val="both"/>
        <w:rPr>
          <w:rFonts w:ascii="Century Gothic" w:hAnsi="Century Gothic" w:cstheme="minorBidi"/>
          <w:sz w:val="22"/>
          <w:szCs w:val="22"/>
        </w:rPr>
      </w:pPr>
      <w:r w:rsidRPr="002C3FBA">
        <w:rPr>
          <w:rFonts w:ascii="Century Gothic" w:hAnsi="Century Gothic" w:cstheme="minorBidi"/>
          <w:sz w:val="22"/>
          <w:szCs w:val="22"/>
        </w:rPr>
        <w:t xml:space="preserve">Las áreas de oportunidad que en este rubro pueden realizarse, entre otras son: </w:t>
      </w:r>
    </w:p>
    <w:p w:rsidR="00F5124F" w:rsidRPr="002C3FBA" w:rsidRDefault="00F5124F"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Permanencia y consolidación del arbolado maduro libre de intervenciones.</w:t>
      </w:r>
    </w:p>
    <w:p w:rsidR="00F5124F" w:rsidRPr="002C3FBA" w:rsidRDefault="00F5124F"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 xml:space="preserve">Suelo fértil sin grados de erosión, </w:t>
      </w:r>
      <w:r w:rsidR="00264732" w:rsidRPr="002C3FBA">
        <w:rPr>
          <w:rFonts w:ascii="Century Gothic" w:hAnsi="Century Gothic" w:cstheme="minorBidi"/>
          <w:sz w:val="22"/>
          <w:szCs w:val="22"/>
        </w:rPr>
        <w:t xml:space="preserve">eliminación de prácticas de barrido de suelos desnudos y recuperación </w:t>
      </w:r>
      <w:r w:rsidRPr="002C3FBA">
        <w:rPr>
          <w:rFonts w:ascii="Century Gothic" w:hAnsi="Century Gothic" w:cstheme="minorBidi"/>
          <w:sz w:val="22"/>
          <w:szCs w:val="22"/>
        </w:rPr>
        <w:t>a través de la aplicación continua de composta del IPN.</w:t>
      </w:r>
    </w:p>
    <w:p w:rsidR="00F5124F" w:rsidRPr="002C3FBA" w:rsidRDefault="00264732"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Favorecer n</w:t>
      </w:r>
      <w:r w:rsidR="00F5124F" w:rsidRPr="002C3FBA">
        <w:rPr>
          <w:rFonts w:ascii="Century Gothic" w:hAnsi="Century Gothic" w:cstheme="minorBidi"/>
          <w:sz w:val="22"/>
          <w:szCs w:val="22"/>
        </w:rPr>
        <w:t xml:space="preserve">iveles crecientes de biodiversidad presentes en los espacios. </w:t>
      </w:r>
    </w:p>
    <w:p w:rsidR="00264732" w:rsidRPr="002C3FBA" w:rsidRDefault="00F5124F"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Composición vegetal de bajos requerimientos de agua y mantenimiento</w:t>
      </w:r>
      <w:r w:rsidR="00264732" w:rsidRPr="002C3FBA">
        <w:rPr>
          <w:rFonts w:ascii="Century Gothic" w:hAnsi="Century Gothic" w:cstheme="minorBidi"/>
          <w:sz w:val="22"/>
          <w:szCs w:val="22"/>
        </w:rPr>
        <w:t xml:space="preserve"> mediante la substitución gradual de cubresuelos por macizos arbustivos.</w:t>
      </w:r>
    </w:p>
    <w:p w:rsidR="00F5124F" w:rsidRPr="002C3FBA" w:rsidRDefault="00F5124F"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Buenas prácticas en la dependencia para conservar y ampliar sus áreas verdes.</w:t>
      </w:r>
    </w:p>
    <w:p w:rsidR="00F5124F" w:rsidRPr="002C3FBA" w:rsidRDefault="00F5124F"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Campañas de información y concientización.</w:t>
      </w:r>
    </w:p>
    <w:p w:rsidR="00F5124F" w:rsidRPr="002C3FBA" w:rsidRDefault="00264732"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Prevención y control de p</w:t>
      </w:r>
      <w:r w:rsidR="00F5124F" w:rsidRPr="002C3FBA">
        <w:rPr>
          <w:rFonts w:ascii="Century Gothic" w:hAnsi="Century Gothic" w:cstheme="minorBidi"/>
          <w:sz w:val="22"/>
          <w:szCs w:val="22"/>
        </w:rPr>
        <w:t>lagas y enfermedades.</w:t>
      </w:r>
    </w:p>
    <w:p w:rsidR="00F5124F" w:rsidRPr="002C3FBA" w:rsidRDefault="00F5124F"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Las que considere la DP.</w:t>
      </w:r>
    </w:p>
    <w:p w:rsidR="000C1A2E" w:rsidRPr="002C3FBA" w:rsidRDefault="000C1A2E" w:rsidP="00D106F8">
      <w:pPr>
        <w:pStyle w:val="Prrafodelista"/>
        <w:numPr>
          <w:ilvl w:val="1"/>
          <w:numId w:val="17"/>
        </w:numPr>
        <w:ind w:left="426" w:hanging="426"/>
        <w:jc w:val="both"/>
        <w:rPr>
          <w:rFonts w:ascii="Century Gothic" w:hAnsi="Century Gothic" w:cstheme="minorBidi"/>
          <w:sz w:val="22"/>
          <w:szCs w:val="22"/>
        </w:rPr>
      </w:pPr>
      <w:r w:rsidRPr="002C3FBA">
        <w:rPr>
          <w:rFonts w:ascii="Century Gothic" w:hAnsi="Century Gothic" w:cstheme="minorBidi"/>
          <w:sz w:val="22"/>
          <w:szCs w:val="22"/>
        </w:rPr>
        <w:t xml:space="preserve">Rubro de Residuos sólidos urbanos y su manejo integral. </w:t>
      </w:r>
      <w:r w:rsidR="00F826E1" w:rsidRPr="002C3FBA">
        <w:rPr>
          <w:rFonts w:ascii="Century Gothic" w:hAnsi="Century Gothic" w:cstheme="minorBidi"/>
          <w:sz w:val="22"/>
          <w:szCs w:val="22"/>
        </w:rPr>
        <w:t xml:space="preserve">Atendiendo la </w:t>
      </w:r>
      <w:r w:rsidRPr="002C3FBA">
        <w:rPr>
          <w:rFonts w:ascii="Century Gothic" w:hAnsi="Century Gothic" w:cstheme="minorBidi"/>
          <w:sz w:val="22"/>
          <w:szCs w:val="22"/>
        </w:rPr>
        <w:t>E</w:t>
      </w:r>
      <w:r w:rsidR="00F826E1" w:rsidRPr="002C3FBA">
        <w:rPr>
          <w:rFonts w:ascii="Century Gothic" w:hAnsi="Century Gothic" w:cstheme="minorBidi"/>
          <w:sz w:val="22"/>
          <w:szCs w:val="22"/>
        </w:rPr>
        <w:t>strategia para la Formulación de los Planes de Manejo de los Residuos, e</w:t>
      </w:r>
      <w:r w:rsidRPr="002C3FBA">
        <w:rPr>
          <w:rFonts w:ascii="Century Gothic" w:hAnsi="Century Gothic" w:cstheme="minorBidi"/>
          <w:sz w:val="22"/>
          <w:szCs w:val="22"/>
        </w:rPr>
        <w:t xml:space="preserve">l diagnóstico </w:t>
      </w:r>
      <w:r w:rsidR="00A42C96" w:rsidRPr="002C3FBA">
        <w:rPr>
          <w:rFonts w:ascii="Century Gothic" w:hAnsi="Century Gothic" w:cstheme="minorBidi"/>
          <w:sz w:val="22"/>
          <w:szCs w:val="22"/>
        </w:rPr>
        <w:t xml:space="preserve">denominado </w:t>
      </w:r>
      <w:r w:rsidR="00264732" w:rsidRPr="002C3FBA">
        <w:rPr>
          <w:rFonts w:ascii="Century Gothic" w:hAnsi="Century Gothic" w:cstheme="minorBidi"/>
          <w:sz w:val="22"/>
          <w:szCs w:val="22"/>
        </w:rPr>
        <w:t>Línea</w:t>
      </w:r>
      <w:r w:rsidR="00AD55A7" w:rsidRPr="002C3FBA">
        <w:rPr>
          <w:rFonts w:ascii="Century Gothic" w:hAnsi="Century Gothic" w:cstheme="minorBidi"/>
          <w:sz w:val="22"/>
          <w:szCs w:val="22"/>
        </w:rPr>
        <w:t xml:space="preserve"> Base </w:t>
      </w:r>
      <w:r w:rsidR="00A42C96" w:rsidRPr="002C3FBA">
        <w:rPr>
          <w:rFonts w:ascii="Century Gothic" w:hAnsi="Century Gothic" w:cstheme="minorBidi"/>
          <w:sz w:val="22"/>
          <w:szCs w:val="22"/>
        </w:rPr>
        <w:t xml:space="preserve">se fundamenta en los componentes previstos en la Ley General para la Prevención y Gestión Integral de los Residuos (LGPGIR) y su Reglamento, y tiene como propósito </w:t>
      </w:r>
      <w:r w:rsidR="00AD55A7" w:rsidRPr="002C3FBA">
        <w:rPr>
          <w:rFonts w:ascii="Century Gothic" w:hAnsi="Century Gothic" w:cstheme="minorBidi"/>
          <w:sz w:val="22"/>
          <w:szCs w:val="22"/>
        </w:rPr>
        <w:t xml:space="preserve">que </w:t>
      </w:r>
      <w:r w:rsidR="00A42C96" w:rsidRPr="002C3FBA">
        <w:rPr>
          <w:rFonts w:ascii="Century Gothic" w:hAnsi="Century Gothic" w:cstheme="minorBidi"/>
          <w:sz w:val="22"/>
          <w:szCs w:val="22"/>
        </w:rPr>
        <w:t>sean instrumentados los planes de manejo para</w:t>
      </w:r>
      <w:r w:rsidR="00AD55A7" w:rsidRPr="002C3FBA">
        <w:rPr>
          <w:rFonts w:ascii="Century Gothic" w:hAnsi="Century Gothic" w:cstheme="minorBidi"/>
          <w:sz w:val="22"/>
          <w:szCs w:val="22"/>
        </w:rPr>
        <w:t xml:space="preserve"> garantizar una reducción en </w:t>
      </w:r>
      <w:r w:rsidR="00A42C96" w:rsidRPr="002C3FBA">
        <w:rPr>
          <w:rFonts w:ascii="Century Gothic" w:hAnsi="Century Gothic" w:cstheme="minorBidi"/>
          <w:sz w:val="22"/>
          <w:szCs w:val="22"/>
        </w:rPr>
        <w:t xml:space="preserve">la generación y favorecer su valorización, a través de un proceso participativo y educativo en el que involucren a profesores, investigadores, estudiantes, personal administrativo y </w:t>
      </w:r>
      <w:r w:rsidR="00AD55A7" w:rsidRPr="002C3FBA">
        <w:rPr>
          <w:rFonts w:ascii="Century Gothic" w:hAnsi="Century Gothic" w:cstheme="minorBidi"/>
          <w:sz w:val="22"/>
          <w:szCs w:val="22"/>
        </w:rPr>
        <w:t>comunidad circundante</w:t>
      </w:r>
      <w:r w:rsidR="00A42C96" w:rsidRPr="002C3FBA">
        <w:rPr>
          <w:rFonts w:ascii="Century Gothic" w:hAnsi="Century Gothic" w:cstheme="minorBidi"/>
          <w:sz w:val="22"/>
          <w:szCs w:val="22"/>
        </w:rPr>
        <w:t>.</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Población y actividades que contribuyen a la generación.</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Caracterización de los residuos.</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Comparación de la periodicidad de generación.</w:t>
      </w:r>
    </w:p>
    <w:p w:rsidR="000C1A2E" w:rsidRPr="002C3FBA" w:rsidRDefault="00AD55A7"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Indicaciones</w:t>
      </w:r>
      <w:r w:rsidR="00A42C96" w:rsidRPr="002C3FBA">
        <w:rPr>
          <w:rFonts w:ascii="Century Gothic" w:hAnsi="Century Gothic" w:cstheme="minorBidi"/>
          <w:sz w:val="22"/>
          <w:szCs w:val="22"/>
        </w:rPr>
        <w:t xml:space="preserve"> formales para asegurar la minimización y valorización</w:t>
      </w:r>
      <w:r w:rsidR="000C1A2E" w:rsidRPr="002C3FBA">
        <w:rPr>
          <w:rFonts w:ascii="Century Gothic" w:hAnsi="Century Gothic" w:cstheme="minorBidi"/>
          <w:sz w:val="22"/>
          <w:szCs w:val="22"/>
        </w:rPr>
        <w:t>.</w:t>
      </w:r>
    </w:p>
    <w:p w:rsidR="00AD55A7" w:rsidRPr="002C3FBA" w:rsidRDefault="00AD55A7"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 xml:space="preserve">Producción de composta a partir de los residuos de </w:t>
      </w:r>
      <w:r w:rsidR="00725241" w:rsidRPr="002C3FBA">
        <w:rPr>
          <w:rFonts w:ascii="Century Gothic" w:hAnsi="Century Gothic" w:cstheme="minorBidi"/>
          <w:sz w:val="22"/>
          <w:szCs w:val="22"/>
        </w:rPr>
        <w:t>jardinería,</w:t>
      </w:r>
      <w:r w:rsidRPr="002C3FBA">
        <w:rPr>
          <w:rFonts w:ascii="Century Gothic" w:hAnsi="Century Gothic" w:cstheme="minorBidi"/>
          <w:sz w:val="22"/>
          <w:szCs w:val="22"/>
        </w:rPr>
        <w:t xml:space="preserve"> así como de los residuos de alimentos</w:t>
      </w:r>
      <w:r w:rsidR="00725241">
        <w:rPr>
          <w:rFonts w:ascii="Century Gothic" w:hAnsi="Century Gothic" w:cstheme="minorBidi"/>
          <w:sz w:val="22"/>
          <w:szCs w:val="22"/>
        </w:rPr>
        <w:t>.</w:t>
      </w:r>
    </w:p>
    <w:p w:rsidR="00A42C96" w:rsidRPr="002C3FBA" w:rsidRDefault="00A42C96"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Evaluación de eficacia a través de la aplicación de indicadores.</w:t>
      </w:r>
    </w:p>
    <w:p w:rsidR="000C1A2E" w:rsidRPr="002C3FBA" w:rsidRDefault="00AD55A7"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A</w:t>
      </w:r>
      <w:r w:rsidR="000C1A2E" w:rsidRPr="002C3FBA">
        <w:rPr>
          <w:rFonts w:ascii="Century Gothic" w:hAnsi="Century Gothic" w:cstheme="minorBidi"/>
          <w:sz w:val="22"/>
          <w:szCs w:val="22"/>
        </w:rPr>
        <w:t xml:space="preserve">copio </w:t>
      </w:r>
      <w:r w:rsidRPr="002C3FBA">
        <w:rPr>
          <w:rFonts w:ascii="Century Gothic" w:hAnsi="Century Gothic" w:cstheme="minorBidi"/>
          <w:sz w:val="22"/>
          <w:szCs w:val="22"/>
        </w:rPr>
        <w:t>y canalización de materiales</w:t>
      </w:r>
      <w:r w:rsidR="000C1A2E" w:rsidRPr="002C3FBA">
        <w:rPr>
          <w:rFonts w:ascii="Century Gothic" w:hAnsi="Century Gothic" w:cstheme="minorBidi"/>
          <w:sz w:val="22"/>
          <w:szCs w:val="22"/>
        </w:rPr>
        <w:t>.</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Campañas de información y concientización.</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Las que considere la DP.</w:t>
      </w:r>
    </w:p>
    <w:p w:rsidR="000C1A2E" w:rsidRPr="002C3FBA" w:rsidRDefault="000C1A2E" w:rsidP="00D106F8">
      <w:pPr>
        <w:pStyle w:val="Prrafodelista"/>
        <w:numPr>
          <w:ilvl w:val="1"/>
          <w:numId w:val="17"/>
        </w:numPr>
        <w:ind w:left="426" w:hanging="426"/>
        <w:jc w:val="both"/>
        <w:rPr>
          <w:rFonts w:ascii="Century Gothic" w:hAnsi="Century Gothic" w:cstheme="minorBidi"/>
          <w:sz w:val="22"/>
          <w:szCs w:val="22"/>
        </w:rPr>
      </w:pPr>
      <w:r w:rsidRPr="002C3FBA">
        <w:rPr>
          <w:rFonts w:ascii="Century Gothic" w:hAnsi="Century Gothic" w:cstheme="minorBidi"/>
          <w:sz w:val="22"/>
          <w:szCs w:val="22"/>
        </w:rPr>
        <w:lastRenderedPageBreak/>
        <w:t xml:space="preserve">Rubro de Residuos </w:t>
      </w:r>
      <w:r w:rsidR="00A42C96" w:rsidRPr="002C3FBA">
        <w:rPr>
          <w:rFonts w:ascii="Century Gothic" w:hAnsi="Century Gothic" w:cstheme="minorBidi"/>
          <w:sz w:val="22"/>
          <w:szCs w:val="22"/>
        </w:rPr>
        <w:t xml:space="preserve">peligrosos y su manejo integral. Atendiendo la Estrategia para la Formulación de los Planes de Manejo de los Residuos, </w:t>
      </w:r>
      <w:r w:rsidR="00AD55A7" w:rsidRPr="002C3FBA">
        <w:rPr>
          <w:rFonts w:ascii="Century Gothic" w:hAnsi="Century Gothic" w:cstheme="minorBidi"/>
          <w:sz w:val="22"/>
          <w:szCs w:val="22"/>
        </w:rPr>
        <w:t>e</w:t>
      </w:r>
      <w:r w:rsidR="00A42C96" w:rsidRPr="002C3FBA">
        <w:rPr>
          <w:rFonts w:ascii="Century Gothic" w:hAnsi="Century Gothic" w:cstheme="minorBidi"/>
          <w:sz w:val="22"/>
          <w:szCs w:val="22"/>
        </w:rPr>
        <w:t xml:space="preserve">l diagnóstico denominado </w:t>
      </w:r>
      <w:r w:rsidR="00264732" w:rsidRPr="002C3FBA">
        <w:rPr>
          <w:rFonts w:ascii="Century Gothic" w:hAnsi="Century Gothic" w:cstheme="minorBidi"/>
          <w:sz w:val="22"/>
          <w:szCs w:val="22"/>
        </w:rPr>
        <w:t>Línea</w:t>
      </w:r>
      <w:r w:rsidR="00AD55A7" w:rsidRPr="002C3FBA">
        <w:rPr>
          <w:rFonts w:ascii="Century Gothic" w:hAnsi="Century Gothic" w:cstheme="minorBidi"/>
          <w:sz w:val="22"/>
          <w:szCs w:val="22"/>
        </w:rPr>
        <w:t xml:space="preserve"> Base </w:t>
      </w:r>
      <w:r w:rsidR="00A42C96" w:rsidRPr="002C3FBA">
        <w:rPr>
          <w:rFonts w:ascii="Century Gothic" w:hAnsi="Century Gothic" w:cstheme="minorBidi"/>
          <w:sz w:val="22"/>
          <w:szCs w:val="22"/>
        </w:rPr>
        <w:t xml:space="preserve">tiene como propósito </w:t>
      </w:r>
      <w:r w:rsidR="00AD55A7" w:rsidRPr="002C3FBA">
        <w:rPr>
          <w:rFonts w:ascii="Century Gothic" w:hAnsi="Century Gothic" w:cstheme="minorBidi"/>
          <w:sz w:val="22"/>
          <w:szCs w:val="22"/>
        </w:rPr>
        <w:t>la</w:t>
      </w:r>
      <w:r w:rsidR="00A42C96" w:rsidRPr="002C3FBA">
        <w:rPr>
          <w:rFonts w:ascii="Century Gothic" w:hAnsi="Century Gothic" w:cstheme="minorBidi"/>
          <w:sz w:val="22"/>
          <w:szCs w:val="22"/>
        </w:rPr>
        <w:t xml:space="preserve"> instrumenta</w:t>
      </w:r>
      <w:r w:rsidR="00FD52B0" w:rsidRPr="002C3FBA">
        <w:rPr>
          <w:rFonts w:ascii="Century Gothic" w:hAnsi="Century Gothic" w:cstheme="minorBidi"/>
          <w:sz w:val="22"/>
          <w:szCs w:val="22"/>
        </w:rPr>
        <w:t>ción del P</w:t>
      </w:r>
      <w:r w:rsidR="00A42C96" w:rsidRPr="002C3FBA">
        <w:rPr>
          <w:rFonts w:ascii="Century Gothic" w:hAnsi="Century Gothic" w:cstheme="minorBidi"/>
          <w:sz w:val="22"/>
          <w:szCs w:val="22"/>
        </w:rPr>
        <w:t xml:space="preserve">lan de </w:t>
      </w:r>
      <w:r w:rsidR="00FD52B0" w:rsidRPr="002C3FBA">
        <w:rPr>
          <w:rFonts w:ascii="Century Gothic" w:hAnsi="Century Gothic" w:cstheme="minorBidi"/>
          <w:sz w:val="22"/>
          <w:szCs w:val="22"/>
        </w:rPr>
        <w:t>M</w:t>
      </w:r>
      <w:r w:rsidR="00A42C96" w:rsidRPr="002C3FBA">
        <w:rPr>
          <w:rFonts w:ascii="Century Gothic" w:hAnsi="Century Gothic" w:cstheme="minorBidi"/>
          <w:sz w:val="22"/>
          <w:szCs w:val="22"/>
        </w:rPr>
        <w:t>anejo</w:t>
      </w:r>
      <w:r w:rsidR="00FD52B0" w:rsidRPr="002C3FBA">
        <w:rPr>
          <w:rFonts w:ascii="Century Gothic" w:hAnsi="Century Gothic" w:cstheme="minorBidi"/>
          <w:sz w:val="22"/>
          <w:szCs w:val="22"/>
        </w:rPr>
        <w:t xml:space="preserve"> correspondiente</w:t>
      </w:r>
      <w:r w:rsidR="00A42C96" w:rsidRPr="002C3FBA">
        <w:rPr>
          <w:rFonts w:ascii="Century Gothic" w:hAnsi="Century Gothic" w:cstheme="minorBidi"/>
          <w:sz w:val="22"/>
          <w:szCs w:val="22"/>
        </w:rPr>
        <w:t xml:space="preserve"> para </w:t>
      </w:r>
      <w:r w:rsidR="00FD52B0" w:rsidRPr="002C3FBA">
        <w:rPr>
          <w:rFonts w:ascii="Century Gothic" w:hAnsi="Century Gothic" w:cstheme="minorBidi"/>
          <w:sz w:val="22"/>
          <w:szCs w:val="22"/>
        </w:rPr>
        <w:t xml:space="preserve">garantizar una </w:t>
      </w:r>
      <w:r w:rsidR="00A42C96" w:rsidRPr="002C3FBA">
        <w:rPr>
          <w:rFonts w:ascii="Century Gothic" w:hAnsi="Century Gothic" w:cstheme="minorBidi"/>
          <w:sz w:val="22"/>
          <w:szCs w:val="22"/>
        </w:rPr>
        <w:t>reduc</w:t>
      </w:r>
      <w:r w:rsidR="00FD52B0" w:rsidRPr="002C3FBA">
        <w:rPr>
          <w:rFonts w:ascii="Century Gothic" w:hAnsi="Century Gothic" w:cstheme="minorBidi"/>
          <w:sz w:val="22"/>
          <w:szCs w:val="22"/>
        </w:rPr>
        <w:t>ción en</w:t>
      </w:r>
      <w:r w:rsidR="00A42C96" w:rsidRPr="002C3FBA">
        <w:rPr>
          <w:rFonts w:ascii="Century Gothic" w:hAnsi="Century Gothic" w:cstheme="minorBidi"/>
          <w:sz w:val="22"/>
          <w:szCs w:val="22"/>
        </w:rPr>
        <w:t xml:space="preserve"> la generación y favorecer su valorización</w:t>
      </w:r>
      <w:r w:rsidR="00AD55A7" w:rsidRPr="002C3FBA">
        <w:rPr>
          <w:rFonts w:ascii="Century Gothic" w:hAnsi="Century Gothic" w:cstheme="minorBidi"/>
          <w:sz w:val="22"/>
          <w:szCs w:val="22"/>
        </w:rPr>
        <w:t xml:space="preserve"> y disposición </w:t>
      </w:r>
      <w:r w:rsidR="00FD52B0" w:rsidRPr="002C3FBA">
        <w:rPr>
          <w:rFonts w:ascii="Century Gothic" w:hAnsi="Century Gothic" w:cstheme="minorBidi"/>
          <w:sz w:val="22"/>
          <w:szCs w:val="22"/>
        </w:rPr>
        <w:t xml:space="preserve">responsable que </w:t>
      </w:r>
      <w:r w:rsidR="00AD55A7" w:rsidRPr="002C3FBA">
        <w:rPr>
          <w:rFonts w:ascii="Century Gothic" w:hAnsi="Century Gothic" w:cstheme="minorBidi"/>
          <w:sz w:val="22"/>
          <w:szCs w:val="22"/>
        </w:rPr>
        <w:t>at</w:t>
      </w:r>
      <w:r w:rsidR="00FD52B0" w:rsidRPr="002C3FBA">
        <w:rPr>
          <w:rFonts w:ascii="Century Gothic" w:hAnsi="Century Gothic" w:cstheme="minorBidi"/>
          <w:sz w:val="22"/>
          <w:szCs w:val="22"/>
        </w:rPr>
        <w:t>i</w:t>
      </w:r>
      <w:r w:rsidR="00AD55A7" w:rsidRPr="002C3FBA">
        <w:rPr>
          <w:rFonts w:ascii="Century Gothic" w:hAnsi="Century Gothic" w:cstheme="minorBidi"/>
          <w:sz w:val="22"/>
          <w:szCs w:val="22"/>
        </w:rPr>
        <w:t>end</w:t>
      </w:r>
      <w:r w:rsidR="00FD52B0" w:rsidRPr="002C3FBA">
        <w:rPr>
          <w:rFonts w:ascii="Century Gothic" w:hAnsi="Century Gothic" w:cstheme="minorBidi"/>
          <w:sz w:val="22"/>
          <w:szCs w:val="22"/>
        </w:rPr>
        <w:t>a</w:t>
      </w:r>
      <w:r w:rsidR="00AD55A7" w:rsidRPr="002C3FBA">
        <w:rPr>
          <w:rFonts w:ascii="Century Gothic" w:hAnsi="Century Gothic" w:cstheme="minorBidi"/>
          <w:sz w:val="22"/>
          <w:szCs w:val="22"/>
        </w:rPr>
        <w:t xml:space="preserve"> las regulaciones federales</w:t>
      </w:r>
      <w:r w:rsidR="00A42C96" w:rsidRPr="002C3FBA">
        <w:rPr>
          <w:rFonts w:ascii="Century Gothic" w:hAnsi="Century Gothic" w:cstheme="minorBidi"/>
          <w:sz w:val="22"/>
          <w:szCs w:val="22"/>
        </w:rPr>
        <w:t>,</w:t>
      </w:r>
      <w:r w:rsidR="00AD55A7" w:rsidRPr="002C3FBA">
        <w:rPr>
          <w:rFonts w:ascii="Century Gothic" w:hAnsi="Century Gothic" w:cstheme="minorBidi"/>
          <w:sz w:val="22"/>
          <w:szCs w:val="22"/>
        </w:rPr>
        <w:t xml:space="preserve"> contando con elementos previstos</w:t>
      </w:r>
      <w:r w:rsidR="00264732" w:rsidRPr="002C3FBA">
        <w:rPr>
          <w:rFonts w:ascii="Century Gothic" w:hAnsi="Century Gothic" w:cstheme="minorBidi"/>
          <w:sz w:val="22"/>
          <w:szCs w:val="22"/>
        </w:rPr>
        <w:t xml:space="preserve"> en la </w:t>
      </w:r>
      <w:r w:rsidRPr="002C3FBA">
        <w:rPr>
          <w:rFonts w:ascii="Century Gothic" w:hAnsi="Century Gothic" w:cstheme="minorBidi"/>
          <w:sz w:val="22"/>
          <w:szCs w:val="22"/>
        </w:rPr>
        <w:t>Estrategia para la Gestión Integral de Residuos Químicos Peligrosos en el IPN (EGIREQ)</w:t>
      </w:r>
      <w:r w:rsidR="00AD55A7" w:rsidRPr="002C3FBA">
        <w:rPr>
          <w:rFonts w:ascii="Century Gothic" w:hAnsi="Century Gothic" w:cstheme="minorBidi"/>
          <w:sz w:val="22"/>
          <w:szCs w:val="22"/>
        </w:rPr>
        <w:t xml:space="preserve"> y las normas aplicables</w:t>
      </w:r>
      <w:r w:rsidRPr="002C3FBA">
        <w:rPr>
          <w:rFonts w:ascii="Century Gothic" w:hAnsi="Century Gothic" w:cstheme="minorBidi"/>
          <w:sz w:val="22"/>
          <w:szCs w:val="22"/>
        </w:rPr>
        <w:t>,</w:t>
      </w:r>
      <w:r w:rsidR="00AD55A7" w:rsidRPr="002C3FBA">
        <w:rPr>
          <w:rFonts w:ascii="Century Gothic" w:hAnsi="Century Gothic" w:cstheme="minorBidi"/>
          <w:sz w:val="22"/>
          <w:szCs w:val="22"/>
        </w:rPr>
        <w:t xml:space="preserve"> para garantizar la ejecución de</w:t>
      </w:r>
      <w:r w:rsidRPr="002C3FBA">
        <w:rPr>
          <w:rFonts w:ascii="Century Gothic" w:hAnsi="Century Gothic" w:cstheme="minorBidi"/>
          <w:sz w:val="22"/>
          <w:szCs w:val="22"/>
        </w:rPr>
        <w:t xml:space="preserve"> procedimientos de minimi</w:t>
      </w:r>
      <w:r w:rsidR="00AD55A7" w:rsidRPr="002C3FBA">
        <w:rPr>
          <w:rFonts w:ascii="Century Gothic" w:hAnsi="Century Gothic" w:cstheme="minorBidi"/>
          <w:sz w:val="22"/>
          <w:szCs w:val="22"/>
        </w:rPr>
        <w:t>zación y de gestión responsable</w:t>
      </w:r>
      <w:r w:rsidRPr="002C3FBA">
        <w:rPr>
          <w:rFonts w:ascii="Century Gothic" w:hAnsi="Century Gothic" w:cstheme="minorBidi"/>
          <w:sz w:val="22"/>
          <w:szCs w:val="22"/>
        </w:rPr>
        <w:t>.</w:t>
      </w:r>
    </w:p>
    <w:p w:rsidR="000C1A2E" w:rsidRPr="002C3FBA" w:rsidRDefault="000C1A2E" w:rsidP="00264732">
      <w:pPr>
        <w:ind w:left="426"/>
        <w:jc w:val="both"/>
        <w:rPr>
          <w:rFonts w:ascii="Century Gothic" w:hAnsi="Century Gothic" w:cstheme="minorBidi"/>
          <w:sz w:val="22"/>
          <w:szCs w:val="22"/>
        </w:rPr>
      </w:pPr>
      <w:r w:rsidRPr="002C3FBA">
        <w:rPr>
          <w:rFonts w:ascii="Century Gothic" w:hAnsi="Century Gothic" w:cstheme="minorBidi"/>
          <w:sz w:val="22"/>
          <w:szCs w:val="22"/>
        </w:rPr>
        <w:t xml:space="preserve">Algunas áreas de oportunidad de manejo adecuado </w:t>
      </w:r>
      <w:r w:rsidR="00FD52B0" w:rsidRPr="002C3FBA">
        <w:rPr>
          <w:rFonts w:ascii="Century Gothic" w:hAnsi="Century Gothic" w:cstheme="minorBidi"/>
          <w:sz w:val="22"/>
          <w:szCs w:val="22"/>
        </w:rPr>
        <w:t>en la materia</w:t>
      </w:r>
      <w:r w:rsidRPr="002C3FBA">
        <w:rPr>
          <w:rFonts w:ascii="Century Gothic" w:hAnsi="Century Gothic" w:cstheme="minorBidi"/>
          <w:sz w:val="22"/>
          <w:szCs w:val="22"/>
        </w:rPr>
        <w:t xml:space="preserve">: </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Sustitución de reactivos CRETI por reactivos de baja peligrosidad.</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Programas de intercambio de sustancias en desuso.</w:t>
      </w:r>
    </w:p>
    <w:p w:rsidR="00DC6706" w:rsidRPr="002C3FBA" w:rsidRDefault="00DC6706"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 xml:space="preserve">Estabilización </w:t>
      </w:r>
      <w:r w:rsidR="00FD52B0" w:rsidRPr="002C3FBA">
        <w:rPr>
          <w:rFonts w:ascii="Century Gothic" w:hAnsi="Century Gothic" w:cstheme="minorBidi"/>
          <w:sz w:val="22"/>
          <w:szCs w:val="22"/>
        </w:rPr>
        <w:t xml:space="preserve">y acopio </w:t>
      </w:r>
      <w:r w:rsidRPr="002C3FBA">
        <w:rPr>
          <w:rFonts w:ascii="Century Gothic" w:hAnsi="Century Gothic" w:cstheme="minorBidi"/>
          <w:sz w:val="22"/>
          <w:szCs w:val="22"/>
        </w:rPr>
        <w:t>de materiales peligrosos.</w:t>
      </w:r>
    </w:p>
    <w:p w:rsidR="00DC6706" w:rsidRPr="002C3FBA" w:rsidRDefault="00DC6706"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 xml:space="preserve">Etiquetado y almacenamiento </w:t>
      </w:r>
      <w:r w:rsidR="00FD52B0" w:rsidRPr="002C3FBA">
        <w:rPr>
          <w:rFonts w:ascii="Century Gothic" w:hAnsi="Century Gothic" w:cstheme="minorBidi"/>
          <w:sz w:val="22"/>
          <w:szCs w:val="22"/>
        </w:rPr>
        <w:t xml:space="preserve">de residuos químicos </w:t>
      </w:r>
      <w:r w:rsidRPr="002C3FBA">
        <w:rPr>
          <w:rFonts w:ascii="Century Gothic" w:hAnsi="Century Gothic" w:cstheme="minorBidi"/>
          <w:sz w:val="22"/>
          <w:szCs w:val="22"/>
        </w:rPr>
        <w:t>conforme a incompatibilidad.</w:t>
      </w:r>
    </w:p>
    <w:p w:rsidR="000C1A2E" w:rsidRPr="002C3FBA" w:rsidRDefault="00AD55A7"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Equipamiento</w:t>
      </w:r>
      <w:r w:rsidR="00DC6706" w:rsidRPr="002C3FBA">
        <w:rPr>
          <w:rFonts w:ascii="Century Gothic" w:hAnsi="Century Gothic" w:cstheme="minorBidi"/>
          <w:sz w:val="22"/>
          <w:szCs w:val="22"/>
        </w:rPr>
        <w:t>, protocolos de seguridad y b</w:t>
      </w:r>
      <w:r w:rsidR="000C1A2E" w:rsidRPr="002C3FBA">
        <w:rPr>
          <w:rFonts w:ascii="Century Gothic" w:hAnsi="Century Gothic" w:cstheme="minorBidi"/>
          <w:sz w:val="22"/>
          <w:szCs w:val="22"/>
        </w:rPr>
        <w:t>uenas prácticas en el manejo responsable.</w:t>
      </w:r>
    </w:p>
    <w:p w:rsidR="00FD52B0" w:rsidRPr="002C3FBA" w:rsidRDefault="00FD52B0"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Canalización para su disposición controlada.</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Campañas de información y concientización.</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Las que considere la DP.</w:t>
      </w:r>
    </w:p>
    <w:p w:rsidR="000C1A2E" w:rsidRPr="002C3FBA" w:rsidRDefault="000C1A2E" w:rsidP="00D106F8">
      <w:pPr>
        <w:pStyle w:val="Prrafodelista"/>
        <w:numPr>
          <w:ilvl w:val="1"/>
          <w:numId w:val="17"/>
        </w:numPr>
        <w:ind w:left="426" w:hanging="426"/>
        <w:jc w:val="both"/>
        <w:rPr>
          <w:rFonts w:ascii="Century Gothic" w:hAnsi="Century Gothic" w:cstheme="minorBidi"/>
          <w:sz w:val="22"/>
          <w:szCs w:val="22"/>
        </w:rPr>
      </w:pPr>
      <w:r w:rsidRPr="002C3FBA">
        <w:rPr>
          <w:rFonts w:ascii="Century Gothic" w:hAnsi="Century Gothic" w:cstheme="minorBidi"/>
          <w:sz w:val="22"/>
          <w:szCs w:val="22"/>
        </w:rPr>
        <w:t xml:space="preserve">Rubro de Compras verdes. </w:t>
      </w:r>
      <w:r w:rsidR="00D65FC1" w:rsidRPr="002C3FBA">
        <w:rPr>
          <w:rFonts w:ascii="Century Gothic" w:hAnsi="Century Gothic" w:cstheme="minorBidi"/>
          <w:sz w:val="22"/>
          <w:szCs w:val="22"/>
        </w:rPr>
        <w:t>Debe partirse de un</w:t>
      </w:r>
      <w:r w:rsidRPr="002C3FBA">
        <w:rPr>
          <w:rFonts w:ascii="Century Gothic" w:hAnsi="Century Gothic" w:cstheme="minorBidi"/>
          <w:sz w:val="22"/>
          <w:szCs w:val="22"/>
        </w:rPr>
        <w:t xml:space="preserve"> Diagnóstico </w:t>
      </w:r>
      <w:r w:rsidR="00D65FC1" w:rsidRPr="002C3FBA">
        <w:rPr>
          <w:rFonts w:ascii="Century Gothic" w:hAnsi="Century Gothic" w:cstheme="minorBidi"/>
          <w:sz w:val="22"/>
          <w:szCs w:val="22"/>
        </w:rPr>
        <w:t>que se lleve</w:t>
      </w:r>
      <w:r w:rsidRPr="002C3FBA">
        <w:rPr>
          <w:rFonts w:ascii="Century Gothic" w:hAnsi="Century Gothic" w:cstheme="minorBidi"/>
          <w:sz w:val="22"/>
          <w:szCs w:val="22"/>
        </w:rPr>
        <w:t xml:space="preserve"> a cabo por el personal encargado de los procedimientos de adquisiciones y suministro de materiales, atendie</w:t>
      </w:r>
      <w:r w:rsidR="00D65FC1" w:rsidRPr="002C3FBA">
        <w:rPr>
          <w:rFonts w:ascii="Century Gothic" w:hAnsi="Century Gothic" w:cstheme="minorBidi"/>
          <w:sz w:val="22"/>
          <w:szCs w:val="22"/>
        </w:rPr>
        <w:t xml:space="preserve">ndo los criterios de austeridad </w:t>
      </w:r>
      <w:r w:rsidRPr="002C3FBA">
        <w:rPr>
          <w:rFonts w:ascii="Century Gothic" w:hAnsi="Century Gothic" w:cstheme="minorBidi"/>
          <w:sz w:val="22"/>
          <w:szCs w:val="22"/>
        </w:rPr>
        <w:t>y bajo impacto ambiental</w:t>
      </w:r>
      <w:r w:rsidR="00D65FC1" w:rsidRPr="002C3FBA">
        <w:rPr>
          <w:rFonts w:ascii="Century Gothic" w:hAnsi="Century Gothic" w:cstheme="minorBidi"/>
          <w:sz w:val="22"/>
          <w:szCs w:val="22"/>
        </w:rPr>
        <w:t>, con fundamento en el Decreto del Presupuesto de Egresa</w:t>
      </w:r>
      <w:r w:rsidR="006A32C5" w:rsidRPr="002C3FBA">
        <w:rPr>
          <w:rFonts w:ascii="Century Gothic" w:hAnsi="Century Gothic" w:cstheme="minorBidi"/>
          <w:sz w:val="22"/>
          <w:szCs w:val="22"/>
        </w:rPr>
        <w:t>d</w:t>
      </w:r>
      <w:r w:rsidR="00D65FC1" w:rsidRPr="002C3FBA">
        <w:rPr>
          <w:rFonts w:ascii="Century Gothic" w:hAnsi="Century Gothic" w:cstheme="minorBidi"/>
          <w:sz w:val="22"/>
          <w:szCs w:val="22"/>
        </w:rPr>
        <w:t>os de la Federación para el ejercicio fiscal que aplique</w:t>
      </w:r>
      <w:r w:rsidRPr="002C3FBA">
        <w:rPr>
          <w:rFonts w:ascii="Century Gothic" w:hAnsi="Century Gothic" w:cstheme="minorBidi"/>
          <w:sz w:val="22"/>
          <w:szCs w:val="22"/>
        </w:rPr>
        <w:t>. La DP ejecutará acciones en la materia, las cuales favorecerán buenas prácticas de adquisiciones y consumo, así como mejora en materia de políticas y lineamientos a largo plazo.</w:t>
      </w:r>
    </w:p>
    <w:p w:rsidR="000C1A2E" w:rsidRPr="002C3FBA" w:rsidRDefault="000C1A2E" w:rsidP="00EA11C0">
      <w:pPr>
        <w:ind w:left="426"/>
        <w:jc w:val="both"/>
        <w:rPr>
          <w:rFonts w:ascii="Century Gothic" w:hAnsi="Century Gothic" w:cstheme="minorBidi"/>
          <w:sz w:val="22"/>
          <w:szCs w:val="22"/>
        </w:rPr>
      </w:pPr>
      <w:r w:rsidRPr="002C3FBA">
        <w:rPr>
          <w:rFonts w:ascii="Century Gothic" w:hAnsi="Century Gothic" w:cstheme="minorBidi"/>
          <w:sz w:val="22"/>
          <w:szCs w:val="22"/>
        </w:rPr>
        <w:t>Las áreas de oportunid</w:t>
      </w:r>
      <w:r w:rsidR="00EA11C0" w:rsidRPr="002C3FBA">
        <w:rPr>
          <w:rFonts w:ascii="Century Gothic" w:hAnsi="Century Gothic" w:cstheme="minorBidi"/>
          <w:sz w:val="22"/>
          <w:szCs w:val="22"/>
        </w:rPr>
        <w:t>ad en materia de compras verdes</w:t>
      </w:r>
      <w:r w:rsidRPr="002C3FBA">
        <w:rPr>
          <w:rFonts w:ascii="Century Gothic" w:hAnsi="Century Gothic" w:cstheme="minorBidi"/>
          <w:sz w:val="22"/>
          <w:szCs w:val="22"/>
        </w:rPr>
        <w:t xml:space="preserve"> entre otras, pueden ser: </w:t>
      </w:r>
    </w:p>
    <w:p w:rsidR="006A32C5" w:rsidRPr="002C3FBA" w:rsidRDefault="006A32C5"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 xml:space="preserve">Políticas para adquisiciones y ciclo de vida de </w:t>
      </w:r>
      <w:r w:rsidR="00BF55EE" w:rsidRPr="002C3FBA">
        <w:rPr>
          <w:rFonts w:ascii="Century Gothic" w:hAnsi="Century Gothic" w:cstheme="minorBidi"/>
          <w:sz w:val="22"/>
          <w:szCs w:val="22"/>
        </w:rPr>
        <w:t>dichos</w:t>
      </w:r>
      <w:r w:rsidRPr="002C3FBA">
        <w:rPr>
          <w:rFonts w:ascii="Century Gothic" w:hAnsi="Century Gothic" w:cstheme="minorBidi"/>
          <w:sz w:val="22"/>
          <w:szCs w:val="22"/>
        </w:rPr>
        <w:t xml:space="preserve"> </w:t>
      </w:r>
      <w:r w:rsidR="00BF55EE" w:rsidRPr="002C3FBA">
        <w:rPr>
          <w:rFonts w:ascii="Century Gothic" w:hAnsi="Century Gothic" w:cstheme="minorBidi"/>
          <w:sz w:val="22"/>
          <w:szCs w:val="22"/>
        </w:rPr>
        <w:t>bienes</w:t>
      </w:r>
      <w:r w:rsidRPr="002C3FBA">
        <w:rPr>
          <w:rFonts w:ascii="Century Gothic" w:hAnsi="Century Gothic" w:cstheme="minorBidi"/>
          <w:sz w:val="22"/>
          <w:szCs w:val="22"/>
        </w:rPr>
        <w:t>.</w:t>
      </w:r>
    </w:p>
    <w:p w:rsidR="006A32C5" w:rsidRPr="002C3FBA" w:rsidRDefault="006A32C5"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Perfil de los materiales.</w:t>
      </w:r>
    </w:p>
    <w:p w:rsidR="000C1A2E" w:rsidRPr="002C3FBA" w:rsidRDefault="006A32C5"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R</w:t>
      </w:r>
      <w:r w:rsidR="000C1A2E" w:rsidRPr="002C3FBA">
        <w:rPr>
          <w:rFonts w:ascii="Century Gothic" w:hAnsi="Century Gothic" w:cstheme="minorBidi"/>
          <w:sz w:val="22"/>
          <w:szCs w:val="22"/>
        </w:rPr>
        <w:t>itmos de consumo.</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Las que considere la DP.</w:t>
      </w:r>
    </w:p>
    <w:p w:rsidR="000C1A2E" w:rsidRPr="002C3FBA" w:rsidRDefault="000C1A2E" w:rsidP="00D106F8">
      <w:pPr>
        <w:pStyle w:val="Prrafodelista"/>
        <w:numPr>
          <w:ilvl w:val="1"/>
          <w:numId w:val="17"/>
        </w:numPr>
        <w:ind w:left="426" w:hanging="426"/>
        <w:jc w:val="both"/>
        <w:rPr>
          <w:rFonts w:ascii="Century Gothic" w:hAnsi="Century Gothic" w:cstheme="minorBidi"/>
          <w:sz w:val="22"/>
          <w:szCs w:val="22"/>
        </w:rPr>
      </w:pPr>
      <w:r w:rsidRPr="002C3FBA">
        <w:rPr>
          <w:rFonts w:ascii="Century Gothic" w:hAnsi="Century Gothic" w:cstheme="minorBidi"/>
          <w:sz w:val="22"/>
          <w:szCs w:val="22"/>
        </w:rPr>
        <w:t xml:space="preserve">Rubro de Edificaciones sustentables y ordenamiento territorial. La planificación precisa de la superficie bajo </w:t>
      </w:r>
      <w:r w:rsidR="00D65FC1" w:rsidRPr="002C3FBA">
        <w:rPr>
          <w:rFonts w:ascii="Century Gothic" w:hAnsi="Century Gothic" w:cstheme="minorBidi"/>
          <w:sz w:val="22"/>
          <w:szCs w:val="22"/>
        </w:rPr>
        <w:t>responsabilidad</w:t>
      </w:r>
      <w:r w:rsidRPr="002C3FBA">
        <w:rPr>
          <w:rFonts w:ascii="Century Gothic" w:hAnsi="Century Gothic" w:cstheme="minorBidi"/>
          <w:sz w:val="22"/>
          <w:szCs w:val="22"/>
        </w:rPr>
        <w:t xml:space="preserve"> de la DP </w:t>
      </w:r>
      <w:r w:rsidR="00D65FC1" w:rsidRPr="002C3FBA">
        <w:rPr>
          <w:rFonts w:ascii="Century Gothic" w:hAnsi="Century Gothic" w:cstheme="minorBidi"/>
          <w:sz w:val="22"/>
          <w:szCs w:val="22"/>
        </w:rPr>
        <w:t>será</w:t>
      </w:r>
      <w:r w:rsidRPr="002C3FBA">
        <w:rPr>
          <w:rFonts w:ascii="Century Gothic" w:hAnsi="Century Gothic" w:cstheme="minorBidi"/>
          <w:sz w:val="22"/>
          <w:szCs w:val="22"/>
        </w:rPr>
        <w:t xml:space="preserve"> la base del Diagnóstico y </w:t>
      </w:r>
      <w:r w:rsidR="006A32C5" w:rsidRPr="002C3FBA">
        <w:rPr>
          <w:rFonts w:ascii="Century Gothic" w:hAnsi="Century Gothic" w:cstheme="minorBidi"/>
          <w:sz w:val="22"/>
          <w:szCs w:val="22"/>
        </w:rPr>
        <w:t xml:space="preserve">es deseable </w:t>
      </w:r>
      <w:r w:rsidRPr="002C3FBA">
        <w:rPr>
          <w:rFonts w:ascii="Century Gothic" w:hAnsi="Century Gothic" w:cstheme="minorBidi"/>
          <w:sz w:val="22"/>
          <w:szCs w:val="22"/>
        </w:rPr>
        <w:t>identifica</w:t>
      </w:r>
      <w:r w:rsidR="006A32C5" w:rsidRPr="002C3FBA">
        <w:rPr>
          <w:rFonts w:ascii="Century Gothic" w:hAnsi="Century Gothic" w:cstheme="minorBidi"/>
          <w:sz w:val="22"/>
          <w:szCs w:val="22"/>
        </w:rPr>
        <w:t>r</w:t>
      </w:r>
      <w:r w:rsidRPr="002C3FBA">
        <w:rPr>
          <w:rFonts w:ascii="Century Gothic" w:hAnsi="Century Gothic" w:cstheme="minorBidi"/>
          <w:sz w:val="22"/>
          <w:szCs w:val="22"/>
        </w:rPr>
        <w:t xml:space="preserve"> oportunidades de eficiencia en las previsiones de crecimiento y remodelación. La DP integrará </w:t>
      </w:r>
      <w:r w:rsidR="006A32C5" w:rsidRPr="002C3FBA">
        <w:rPr>
          <w:rFonts w:ascii="Century Gothic" w:hAnsi="Century Gothic" w:cstheme="minorBidi"/>
          <w:sz w:val="22"/>
          <w:szCs w:val="22"/>
        </w:rPr>
        <w:t xml:space="preserve">estas consideraciones </w:t>
      </w:r>
      <w:r w:rsidRPr="002C3FBA">
        <w:rPr>
          <w:rFonts w:ascii="Century Gothic" w:hAnsi="Century Gothic" w:cstheme="minorBidi"/>
          <w:sz w:val="22"/>
          <w:szCs w:val="22"/>
        </w:rPr>
        <w:t xml:space="preserve">en </w:t>
      </w:r>
      <w:r w:rsidR="006A32C5" w:rsidRPr="002C3FBA">
        <w:rPr>
          <w:rFonts w:ascii="Century Gothic" w:hAnsi="Century Gothic" w:cstheme="minorBidi"/>
          <w:sz w:val="22"/>
          <w:szCs w:val="22"/>
        </w:rPr>
        <w:t xml:space="preserve">los proyectos que desarrolle en materia de </w:t>
      </w:r>
      <w:r w:rsidR="00BF55EE" w:rsidRPr="002C3FBA">
        <w:rPr>
          <w:rFonts w:ascii="Century Gothic" w:hAnsi="Century Gothic" w:cstheme="minorBidi"/>
          <w:sz w:val="22"/>
          <w:szCs w:val="22"/>
        </w:rPr>
        <w:t>planeación, diseño, construcción, operación y</w:t>
      </w:r>
      <w:r w:rsidR="006A32C5" w:rsidRPr="002C3FBA">
        <w:rPr>
          <w:rFonts w:ascii="Century Gothic" w:hAnsi="Century Gothic" w:cstheme="minorBidi"/>
          <w:sz w:val="22"/>
          <w:szCs w:val="22"/>
        </w:rPr>
        <w:t xml:space="preserve"> mantenimiento programable.</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 xml:space="preserve">Planificación de la superficie territorial </w:t>
      </w:r>
      <w:r w:rsidR="00BF55EE" w:rsidRPr="002C3FBA">
        <w:rPr>
          <w:rFonts w:ascii="Century Gothic" w:hAnsi="Century Gothic" w:cstheme="minorBidi"/>
          <w:sz w:val="22"/>
          <w:szCs w:val="22"/>
        </w:rPr>
        <w:t>de</w:t>
      </w:r>
      <w:r w:rsidRPr="002C3FBA">
        <w:rPr>
          <w:rFonts w:ascii="Century Gothic" w:hAnsi="Century Gothic" w:cstheme="minorBidi"/>
          <w:sz w:val="22"/>
          <w:szCs w:val="22"/>
        </w:rPr>
        <w:t xml:space="preserve"> la DP.</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Memoria descriptiva indicando los rubros de sustentabilidad en materia de infraestructura.</w:t>
      </w:r>
    </w:p>
    <w:p w:rsidR="000C1A2E" w:rsidRPr="002C3FBA"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Campañas de información y concientización.</w:t>
      </w:r>
    </w:p>
    <w:p w:rsidR="000C1A2E" w:rsidRDefault="000C1A2E" w:rsidP="00D106F8">
      <w:pPr>
        <w:pStyle w:val="Prrafodelista"/>
        <w:numPr>
          <w:ilvl w:val="2"/>
          <w:numId w:val="17"/>
        </w:numPr>
        <w:jc w:val="both"/>
        <w:rPr>
          <w:rFonts w:ascii="Century Gothic" w:hAnsi="Century Gothic" w:cstheme="minorBidi"/>
          <w:sz w:val="22"/>
          <w:szCs w:val="22"/>
        </w:rPr>
      </w:pPr>
      <w:r w:rsidRPr="002C3FBA">
        <w:rPr>
          <w:rFonts w:ascii="Century Gothic" w:hAnsi="Century Gothic" w:cstheme="minorBidi"/>
          <w:sz w:val="22"/>
          <w:szCs w:val="22"/>
        </w:rPr>
        <w:t>Las que considere la DP.</w:t>
      </w:r>
    </w:p>
    <w:p w:rsidR="00B16E5A" w:rsidRDefault="00B16E5A" w:rsidP="00B16E5A">
      <w:pPr>
        <w:jc w:val="both"/>
        <w:rPr>
          <w:rFonts w:ascii="Century Gothic" w:hAnsi="Century Gothic" w:cstheme="minorBidi"/>
          <w:sz w:val="22"/>
          <w:szCs w:val="22"/>
        </w:rPr>
      </w:pPr>
    </w:p>
    <w:p w:rsidR="00B16E5A" w:rsidRPr="00B16E5A" w:rsidRDefault="00B16E5A" w:rsidP="00B16E5A">
      <w:pPr>
        <w:jc w:val="both"/>
        <w:rPr>
          <w:rFonts w:ascii="Century Gothic" w:hAnsi="Century Gothic" w:cstheme="minorBidi"/>
          <w:sz w:val="22"/>
          <w:szCs w:val="22"/>
        </w:rPr>
      </w:pPr>
    </w:p>
    <w:p w:rsidR="00180752" w:rsidRPr="00880318" w:rsidRDefault="00880318" w:rsidP="00880318">
      <w:pPr>
        <w:pStyle w:val="Prrafodelista"/>
        <w:numPr>
          <w:ilvl w:val="0"/>
          <w:numId w:val="17"/>
        </w:numPr>
        <w:spacing w:before="240" w:after="120"/>
        <w:ind w:left="357" w:hanging="357"/>
        <w:contextualSpacing w:val="0"/>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lastRenderedPageBreak/>
        <w:t>Vinculación, d</w:t>
      </w:r>
      <w:r w:rsidR="00180752"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ifusión </w:t>
      </w:r>
      <w:r w:rsidRPr="00880318">
        <w:rPr>
          <w:rFonts w:ascii="Century Gothic" w:hAnsi="Century Gothic"/>
          <w:sz w:val="22"/>
          <w:szCs w:val="22"/>
          <w14:shadow w14:blurRad="50800" w14:dist="38100" w14:dir="2700000" w14:sx="100000" w14:sy="100000" w14:kx="0" w14:ky="0" w14:algn="tl">
            <w14:srgbClr w14:val="000000">
              <w14:alpha w14:val="60000"/>
            </w14:srgbClr>
          </w14:shadow>
        </w:rPr>
        <w:t>y</w:t>
      </w:r>
      <w:r w:rsidR="00180752"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 divulgación de la </w:t>
      </w:r>
      <w:r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cultura y la </w:t>
      </w:r>
      <w:r w:rsidR="00180752" w:rsidRPr="00880318">
        <w:rPr>
          <w:rFonts w:ascii="Century Gothic" w:hAnsi="Century Gothic"/>
          <w:sz w:val="22"/>
          <w:szCs w:val="22"/>
          <w14:shadow w14:blurRad="50800" w14:dist="38100" w14:dir="2700000" w14:sx="100000" w14:sy="100000" w14:kx="0" w14:ky="0" w14:algn="tl">
            <w14:srgbClr w14:val="000000">
              <w14:alpha w14:val="60000"/>
            </w14:srgbClr>
          </w14:shadow>
        </w:rPr>
        <w:t>ciencia</w:t>
      </w:r>
      <w:r w:rsidR="00FD52B0"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 en materia de </w:t>
      </w:r>
      <w:r w:rsidR="00B16E5A">
        <w:rPr>
          <w:rFonts w:ascii="Century Gothic" w:hAnsi="Century Gothic"/>
          <w:sz w:val="22"/>
          <w:szCs w:val="22"/>
          <w14:shadow w14:blurRad="50800" w14:dist="38100" w14:dir="2700000" w14:sx="100000" w14:sy="100000" w14:kx="0" w14:ky="0" w14:algn="tl">
            <w14:srgbClr w14:val="000000">
              <w14:alpha w14:val="60000"/>
            </w14:srgbClr>
          </w14:shadow>
        </w:rPr>
        <w:t xml:space="preserve">compromiso social y </w:t>
      </w:r>
      <w:r w:rsidR="00FD52B0" w:rsidRPr="00880318">
        <w:rPr>
          <w:rFonts w:ascii="Century Gothic" w:hAnsi="Century Gothic"/>
          <w:sz w:val="22"/>
          <w:szCs w:val="22"/>
          <w14:shadow w14:blurRad="50800" w14:dist="38100" w14:dir="2700000" w14:sx="100000" w14:sy="100000" w14:kx="0" w14:ky="0" w14:algn="tl">
            <w14:srgbClr w14:val="000000">
              <w14:alpha w14:val="60000"/>
            </w14:srgbClr>
          </w14:shadow>
        </w:rPr>
        <w:t>sustentabilidad</w:t>
      </w:r>
    </w:p>
    <w:p w:rsidR="00FD52B0" w:rsidRPr="002C3FBA" w:rsidRDefault="00CC114A" w:rsidP="006E40ED">
      <w:pPr>
        <w:pStyle w:val="Prrafodelista"/>
        <w:spacing w:before="240" w:after="120"/>
        <w:ind w:left="0"/>
        <w:contextualSpacing w:val="0"/>
        <w:jc w:val="both"/>
        <w:rPr>
          <w:rFonts w:ascii="Century Gothic" w:hAnsi="Century Gothic"/>
          <w:sz w:val="22"/>
          <w:szCs w:val="22"/>
        </w:rPr>
      </w:pPr>
      <w:r w:rsidRPr="002C3FBA">
        <w:rPr>
          <w:rFonts w:ascii="Century Gothic" w:hAnsi="Century Gothic"/>
          <w:sz w:val="22"/>
          <w:szCs w:val="22"/>
        </w:rPr>
        <w:t xml:space="preserve">Con el propósito de fortalecer </w:t>
      </w:r>
      <w:r w:rsidR="006E40ED" w:rsidRPr="002C3FBA">
        <w:rPr>
          <w:rFonts w:ascii="Century Gothic" w:hAnsi="Century Gothic"/>
          <w:sz w:val="22"/>
          <w:szCs w:val="22"/>
        </w:rPr>
        <w:t>las</w:t>
      </w:r>
      <w:r w:rsidRPr="002C3FBA">
        <w:rPr>
          <w:rFonts w:ascii="Century Gothic" w:hAnsi="Century Gothic"/>
          <w:sz w:val="22"/>
          <w:szCs w:val="22"/>
        </w:rPr>
        <w:t xml:space="preserve"> </w:t>
      </w:r>
      <w:r w:rsidR="00FD52B0" w:rsidRPr="002C3FBA">
        <w:rPr>
          <w:rFonts w:ascii="Century Gothic" w:hAnsi="Century Gothic"/>
          <w:sz w:val="22"/>
          <w:szCs w:val="22"/>
        </w:rPr>
        <w:t>políticas</w:t>
      </w:r>
      <w:r w:rsidRPr="002C3FBA">
        <w:rPr>
          <w:rFonts w:ascii="Century Gothic" w:hAnsi="Century Gothic"/>
          <w:sz w:val="22"/>
          <w:szCs w:val="22"/>
        </w:rPr>
        <w:t xml:space="preserve"> </w:t>
      </w:r>
      <w:r w:rsidR="006E40ED" w:rsidRPr="002C3FBA">
        <w:rPr>
          <w:rFonts w:ascii="Century Gothic" w:hAnsi="Century Gothic"/>
          <w:sz w:val="22"/>
          <w:szCs w:val="22"/>
        </w:rPr>
        <w:t xml:space="preserve">de sustentabilidad del IPN y destacar aquellas impulsadas por el Comité Ambiental, debe determinarse un programa anual de acciones y campañas </w:t>
      </w:r>
      <w:r w:rsidR="00274773" w:rsidRPr="002C3FBA">
        <w:rPr>
          <w:rFonts w:ascii="Century Gothic" w:hAnsi="Century Gothic"/>
          <w:sz w:val="22"/>
          <w:szCs w:val="22"/>
        </w:rPr>
        <w:t xml:space="preserve">que pueden </w:t>
      </w:r>
      <w:r w:rsidR="006E40ED" w:rsidRPr="002C3FBA">
        <w:rPr>
          <w:rFonts w:ascii="Century Gothic" w:hAnsi="Century Gothic"/>
          <w:sz w:val="22"/>
          <w:szCs w:val="22"/>
        </w:rPr>
        <w:t>considera</w:t>
      </w:r>
      <w:r w:rsidR="00274773" w:rsidRPr="002C3FBA">
        <w:rPr>
          <w:rFonts w:ascii="Century Gothic" w:hAnsi="Century Gothic"/>
          <w:sz w:val="22"/>
          <w:szCs w:val="22"/>
        </w:rPr>
        <w:t>r</w:t>
      </w:r>
      <w:r w:rsidR="006E40ED" w:rsidRPr="002C3FBA">
        <w:rPr>
          <w:rFonts w:ascii="Century Gothic" w:hAnsi="Century Gothic"/>
          <w:sz w:val="22"/>
          <w:szCs w:val="22"/>
        </w:rPr>
        <w:t xml:space="preserve"> las siguientes líneas:</w:t>
      </w:r>
    </w:p>
    <w:p w:rsidR="00274773" w:rsidRPr="002C3FBA" w:rsidRDefault="006E40ED" w:rsidP="00274773">
      <w:pPr>
        <w:pStyle w:val="Prrafodelista"/>
        <w:numPr>
          <w:ilvl w:val="1"/>
          <w:numId w:val="15"/>
        </w:numPr>
        <w:ind w:hanging="792"/>
        <w:jc w:val="both"/>
        <w:rPr>
          <w:rFonts w:ascii="Century Gothic" w:hAnsi="Century Gothic" w:cstheme="minorBidi"/>
          <w:sz w:val="22"/>
          <w:szCs w:val="22"/>
        </w:rPr>
      </w:pPr>
      <w:r w:rsidRPr="002C3FBA">
        <w:rPr>
          <w:rFonts w:ascii="Century Gothic" w:hAnsi="Century Gothic" w:cstheme="minorBidi"/>
          <w:sz w:val="22"/>
          <w:szCs w:val="22"/>
        </w:rPr>
        <w:t xml:space="preserve">Difusión y </w:t>
      </w:r>
      <w:r w:rsidR="00274773" w:rsidRPr="002C3FBA">
        <w:rPr>
          <w:rFonts w:ascii="Century Gothic" w:hAnsi="Century Gothic" w:cstheme="minorBidi"/>
          <w:sz w:val="22"/>
          <w:szCs w:val="22"/>
        </w:rPr>
        <w:t>divulgación</w:t>
      </w:r>
    </w:p>
    <w:p w:rsidR="00180752" w:rsidRPr="002C3FBA" w:rsidRDefault="00180752" w:rsidP="00274773">
      <w:pPr>
        <w:pStyle w:val="Prrafodelista"/>
        <w:numPr>
          <w:ilvl w:val="2"/>
          <w:numId w:val="15"/>
        </w:numPr>
        <w:jc w:val="both"/>
        <w:rPr>
          <w:rFonts w:ascii="Century Gothic" w:hAnsi="Century Gothic"/>
          <w:sz w:val="22"/>
          <w:szCs w:val="22"/>
        </w:rPr>
      </w:pPr>
      <w:r w:rsidRPr="002C3FBA">
        <w:rPr>
          <w:rFonts w:ascii="Century Gothic" w:hAnsi="Century Gothic"/>
          <w:sz w:val="22"/>
          <w:szCs w:val="22"/>
        </w:rPr>
        <w:t>Obras artísticas relacionadas con la sustentabilidad.</w:t>
      </w:r>
    </w:p>
    <w:p w:rsidR="00180752" w:rsidRPr="002C3FBA" w:rsidRDefault="00180752" w:rsidP="00274773">
      <w:pPr>
        <w:pStyle w:val="Prrafodelista"/>
        <w:numPr>
          <w:ilvl w:val="2"/>
          <w:numId w:val="15"/>
        </w:numPr>
        <w:jc w:val="both"/>
        <w:rPr>
          <w:rFonts w:ascii="Century Gothic" w:hAnsi="Century Gothic"/>
          <w:sz w:val="22"/>
          <w:szCs w:val="22"/>
        </w:rPr>
      </w:pPr>
      <w:r w:rsidRPr="002C3FBA">
        <w:rPr>
          <w:rFonts w:ascii="Century Gothic" w:hAnsi="Century Gothic"/>
          <w:sz w:val="22"/>
          <w:szCs w:val="22"/>
        </w:rPr>
        <w:t>Programas ambientales televisivos</w:t>
      </w:r>
      <w:r w:rsidR="00901F7A" w:rsidRPr="002C3FBA">
        <w:rPr>
          <w:rFonts w:ascii="Century Gothic" w:hAnsi="Century Gothic"/>
          <w:sz w:val="22"/>
          <w:szCs w:val="22"/>
        </w:rPr>
        <w:t xml:space="preserve"> y radiofónicos en materia de sustentabilidad</w:t>
      </w:r>
      <w:r w:rsidRPr="002C3FBA">
        <w:rPr>
          <w:rFonts w:ascii="Century Gothic" w:hAnsi="Century Gothic"/>
          <w:sz w:val="22"/>
          <w:szCs w:val="22"/>
        </w:rPr>
        <w:t>.</w:t>
      </w:r>
    </w:p>
    <w:p w:rsidR="00180752" w:rsidRPr="002C3FBA" w:rsidRDefault="00180752" w:rsidP="00274773">
      <w:pPr>
        <w:pStyle w:val="Prrafodelista"/>
        <w:numPr>
          <w:ilvl w:val="2"/>
          <w:numId w:val="15"/>
        </w:numPr>
        <w:jc w:val="both"/>
        <w:rPr>
          <w:rFonts w:ascii="Century Gothic" w:hAnsi="Century Gothic"/>
          <w:sz w:val="22"/>
          <w:szCs w:val="22"/>
        </w:rPr>
      </w:pPr>
      <w:r w:rsidRPr="002C3FBA">
        <w:rPr>
          <w:rFonts w:ascii="Century Gothic" w:hAnsi="Century Gothic"/>
          <w:sz w:val="22"/>
          <w:szCs w:val="22"/>
        </w:rPr>
        <w:t>Publicaciones relacionadas: libros, manuales, folletos, sobre temas del desarrollo sustentable.</w:t>
      </w:r>
    </w:p>
    <w:p w:rsidR="00180752" w:rsidRPr="002C3FBA" w:rsidRDefault="00180752" w:rsidP="00274773">
      <w:pPr>
        <w:pStyle w:val="Prrafodelista"/>
        <w:numPr>
          <w:ilvl w:val="2"/>
          <w:numId w:val="15"/>
        </w:numPr>
        <w:jc w:val="both"/>
        <w:rPr>
          <w:rFonts w:ascii="Century Gothic" w:hAnsi="Century Gothic"/>
          <w:sz w:val="22"/>
          <w:szCs w:val="22"/>
        </w:rPr>
      </w:pPr>
      <w:r w:rsidRPr="002C3FBA">
        <w:rPr>
          <w:rFonts w:ascii="Century Gothic" w:hAnsi="Century Gothic"/>
          <w:sz w:val="22"/>
          <w:szCs w:val="22"/>
        </w:rPr>
        <w:t>Ciclos de conferencias sobre temas ambientales, Congresos, Foros, vinculados a temáticas sobre sustentabilidad, etc.</w:t>
      </w:r>
    </w:p>
    <w:p w:rsidR="00274773" w:rsidRPr="002C3FBA" w:rsidRDefault="00180752" w:rsidP="00274773">
      <w:pPr>
        <w:pStyle w:val="Prrafodelista"/>
        <w:numPr>
          <w:ilvl w:val="1"/>
          <w:numId w:val="15"/>
        </w:numPr>
        <w:ind w:hanging="792"/>
        <w:jc w:val="both"/>
        <w:rPr>
          <w:rFonts w:ascii="Century Gothic" w:hAnsi="Century Gothic" w:cstheme="minorBidi"/>
          <w:sz w:val="22"/>
          <w:szCs w:val="22"/>
        </w:rPr>
      </w:pPr>
      <w:r w:rsidRPr="002C3FBA">
        <w:rPr>
          <w:rFonts w:ascii="Century Gothic" w:hAnsi="Century Gothic" w:cstheme="minorBidi"/>
          <w:sz w:val="22"/>
          <w:szCs w:val="22"/>
        </w:rPr>
        <w:t xml:space="preserve"> Vinculación</w:t>
      </w:r>
    </w:p>
    <w:p w:rsidR="00180752" w:rsidRPr="002C3FBA" w:rsidRDefault="00180752" w:rsidP="00274773">
      <w:pPr>
        <w:pStyle w:val="Prrafodelista"/>
        <w:numPr>
          <w:ilvl w:val="2"/>
          <w:numId w:val="15"/>
        </w:numPr>
        <w:jc w:val="both"/>
        <w:rPr>
          <w:rFonts w:ascii="Century Gothic" w:hAnsi="Century Gothic"/>
          <w:sz w:val="22"/>
          <w:szCs w:val="22"/>
        </w:rPr>
      </w:pPr>
      <w:r w:rsidRPr="002C3FBA">
        <w:rPr>
          <w:rFonts w:ascii="Century Gothic" w:hAnsi="Century Gothic"/>
          <w:sz w:val="22"/>
          <w:szCs w:val="22"/>
        </w:rPr>
        <w:t>Trabajo socia</w:t>
      </w:r>
      <w:r w:rsidR="00274773" w:rsidRPr="002C3FBA">
        <w:rPr>
          <w:rFonts w:ascii="Century Gothic" w:hAnsi="Century Gothic"/>
          <w:sz w:val="22"/>
          <w:szCs w:val="22"/>
        </w:rPr>
        <w:t>l, brigadas de servicio social comunitario</w:t>
      </w:r>
      <w:r w:rsidR="00725241">
        <w:rPr>
          <w:rFonts w:ascii="Century Gothic" w:hAnsi="Century Gothic"/>
          <w:sz w:val="22"/>
          <w:szCs w:val="22"/>
        </w:rPr>
        <w:t xml:space="preserve"> y consejos asesores de conservación de la biodiversidad y los ecosistemas.</w:t>
      </w:r>
    </w:p>
    <w:p w:rsidR="00180752" w:rsidRPr="002C3FBA" w:rsidRDefault="00180752" w:rsidP="00274773">
      <w:pPr>
        <w:pStyle w:val="Prrafodelista"/>
        <w:numPr>
          <w:ilvl w:val="2"/>
          <w:numId w:val="15"/>
        </w:numPr>
        <w:jc w:val="both"/>
        <w:rPr>
          <w:rFonts w:ascii="Century Gothic" w:hAnsi="Century Gothic"/>
          <w:sz w:val="22"/>
          <w:szCs w:val="22"/>
        </w:rPr>
      </w:pPr>
      <w:r w:rsidRPr="002C3FBA">
        <w:rPr>
          <w:rFonts w:ascii="Century Gothic" w:hAnsi="Century Gothic"/>
          <w:sz w:val="22"/>
          <w:szCs w:val="22"/>
        </w:rPr>
        <w:t xml:space="preserve">Aceleración de Empresas, para el desarrollo y crecimiento de las </w:t>
      </w:r>
      <w:proofErr w:type="spellStart"/>
      <w:r w:rsidRPr="002C3FBA">
        <w:rPr>
          <w:rFonts w:ascii="Century Gothic" w:hAnsi="Century Gothic"/>
          <w:sz w:val="22"/>
          <w:szCs w:val="22"/>
        </w:rPr>
        <w:t>PyME´s</w:t>
      </w:r>
      <w:proofErr w:type="spellEnd"/>
    </w:p>
    <w:p w:rsidR="00180752" w:rsidRPr="002C3FBA" w:rsidRDefault="00180752" w:rsidP="00274773">
      <w:pPr>
        <w:pStyle w:val="Prrafodelista"/>
        <w:numPr>
          <w:ilvl w:val="2"/>
          <w:numId w:val="15"/>
        </w:numPr>
        <w:jc w:val="both"/>
        <w:rPr>
          <w:rFonts w:ascii="Century Gothic" w:hAnsi="Century Gothic"/>
          <w:sz w:val="22"/>
          <w:szCs w:val="22"/>
        </w:rPr>
      </w:pPr>
      <w:r w:rsidRPr="002C3FBA">
        <w:rPr>
          <w:rFonts w:ascii="Century Gothic" w:hAnsi="Century Gothic"/>
          <w:sz w:val="22"/>
          <w:szCs w:val="22"/>
        </w:rPr>
        <w:t xml:space="preserve">Incubadora de Empresas, iniciativas empresariales de estudiantes, docentes y egresados </w:t>
      </w:r>
    </w:p>
    <w:p w:rsidR="00180752" w:rsidRPr="002C3FBA" w:rsidRDefault="00180752" w:rsidP="00274773">
      <w:pPr>
        <w:pStyle w:val="Prrafodelista"/>
        <w:numPr>
          <w:ilvl w:val="2"/>
          <w:numId w:val="15"/>
        </w:numPr>
        <w:jc w:val="both"/>
        <w:rPr>
          <w:rFonts w:ascii="Century Gothic" w:hAnsi="Century Gothic"/>
          <w:sz w:val="22"/>
          <w:szCs w:val="22"/>
        </w:rPr>
      </w:pPr>
      <w:r w:rsidRPr="002C3FBA">
        <w:rPr>
          <w:rFonts w:ascii="Century Gothic" w:hAnsi="Century Gothic"/>
          <w:sz w:val="22"/>
          <w:szCs w:val="22"/>
        </w:rPr>
        <w:t>Proyectos Vinculados en el IPN, actividades de investigación aplicada y desarrollo tecnológico que promueven la relación del Instituto con los sectores productivos</w:t>
      </w:r>
      <w:r w:rsidR="0094154F">
        <w:rPr>
          <w:rFonts w:ascii="Century Gothic" w:hAnsi="Century Gothic"/>
          <w:sz w:val="22"/>
          <w:szCs w:val="22"/>
        </w:rPr>
        <w:t xml:space="preserve"> y gubernamental.</w:t>
      </w:r>
    </w:p>
    <w:p w:rsidR="00180752" w:rsidRPr="002C3FBA" w:rsidRDefault="001E1B22" w:rsidP="00274773">
      <w:pPr>
        <w:pStyle w:val="Prrafodelista"/>
        <w:numPr>
          <w:ilvl w:val="2"/>
          <w:numId w:val="15"/>
        </w:numPr>
        <w:jc w:val="both"/>
        <w:rPr>
          <w:rFonts w:ascii="Century Gothic" w:hAnsi="Century Gothic"/>
          <w:sz w:val="22"/>
          <w:szCs w:val="22"/>
        </w:rPr>
      </w:pPr>
      <w:hyperlink r:id="rId10" w:history="1">
        <w:r w:rsidR="00180752" w:rsidRPr="002C3FBA">
          <w:rPr>
            <w:rFonts w:ascii="Century Gothic" w:hAnsi="Century Gothic"/>
            <w:sz w:val="22"/>
            <w:szCs w:val="22"/>
          </w:rPr>
          <w:t xml:space="preserve">Transferencia de Tecnología, </w:t>
        </w:r>
      </w:hyperlink>
      <w:r w:rsidR="00180752" w:rsidRPr="002C3FBA">
        <w:rPr>
          <w:rFonts w:ascii="Century Gothic" w:hAnsi="Century Gothic"/>
          <w:sz w:val="22"/>
          <w:szCs w:val="22"/>
        </w:rPr>
        <w:t xml:space="preserve">para salvaguardar la propiedad intelectual y la comercialización de tecnologías que se desarrollan. </w:t>
      </w:r>
    </w:p>
    <w:p w:rsidR="00180752" w:rsidRPr="002C3FBA" w:rsidRDefault="00180752" w:rsidP="00274773">
      <w:pPr>
        <w:pStyle w:val="Prrafodelista"/>
        <w:numPr>
          <w:ilvl w:val="2"/>
          <w:numId w:val="15"/>
        </w:numPr>
        <w:jc w:val="both"/>
        <w:rPr>
          <w:rFonts w:ascii="Century Gothic" w:hAnsi="Century Gothic"/>
          <w:sz w:val="22"/>
          <w:szCs w:val="22"/>
        </w:rPr>
      </w:pPr>
      <w:proofErr w:type="spellStart"/>
      <w:r w:rsidRPr="002C3FBA">
        <w:rPr>
          <w:rFonts w:ascii="Century Gothic" w:hAnsi="Century Gothic"/>
          <w:sz w:val="22"/>
          <w:szCs w:val="22"/>
        </w:rPr>
        <w:t>TechnoPoli</w:t>
      </w:r>
      <w:proofErr w:type="spellEnd"/>
      <w:r w:rsidRPr="002C3FBA">
        <w:rPr>
          <w:rFonts w:ascii="Century Gothic" w:hAnsi="Century Gothic"/>
          <w:sz w:val="22"/>
          <w:szCs w:val="22"/>
        </w:rPr>
        <w:t>, Para establecer la vinculación entre el sector académico y productivo, enfocado a realizar gestión tecnológica sustentable.</w:t>
      </w:r>
    </w:p>
    <w:p w:rsidR="00180752" w:rsidRPr="002C3FBA" w:rsidRDefault="00832EA4" w:rsidP="00274773">
      <w:pPr>
        <w:pStyle w:val="Prrafodelista"/>
        <w:numPr>
          <w:ilvl w:val="2"/>
          <w:numId w:val="15"/>
        </w:numPr>
        <w:jc w:val="both"/>
        <w:rPr>
          <w:rFonts w:ascii="Century Gothic" w:hAnsi="Century Gothic"/>
          <w:sz w:val="22"/>
          <w:szCs w:val="22"/>
        </w:rPr>
      </w:pPr>
      <w:r w:rsidRPr="002C3FBA">
        <w:rPr>
          <w:rFonts w:ascii="Century Gothic" w:hAnsi="Century Gothic"/>
          <w:sz w:val="22"/>
          <w:szCs w:val="22"/>
        </w:rPr>
        <w:fldChar w:fldCharType="begin"/>
      </w:r>
      <w:r w:rsidR="00180752" w:rsidRPr="002C3FBA">
        <w:rPr>
          <w:rFonts w:ascii="Century Gothic" w:hAnsi="Century Gothic"/>
          <w:sz w:val="22"/>
          <w:szCs w:val="22"/>
        </w:rPr>
        <w:instrText xml:space="preserve"> HYPERLINK "http://www.ipn.mx/vinculacion/Paginas/calidad-competitividad.aspx" </w:instrText>
      </w:r>
      <w:r w:rsidRPr="002C3FBA">
        <w:rPr>
          <w:rFonts w:ascii="Century Gothic" w:hAnsi="Century Gothic"/>
          <w:sz w:val="22"/>
          <w:szCs w:val="22"/>
        </w:rPr>
        <w:fldChar w:fldCharType="separate"/>
      </w:r>
      <w:r w:rsidR="00180752" w:rsidRPr="002C3FBA">
        <w:rPr>
          <w:rFonts w:ascii="Century Gothic" w:hAnsi="Century Gothic"/>
          <w:sz w:val="22"/>
          <w:szCs w:val="22"/>
        </w:rPr>
        <w:t xml:space="preserve">Calidad y Competitividad Empresarial, para la </w:t>
      </w:r>
      <w:r w:rsidR="00274773" w:rsidRPr="002C3FBA">
        <w:rPr>
          <w:rFonts w:ascii="Century Gothic" w:hAnsi="Century Gothic"/>
          <w:sz w:val="22"/>
          <w:szCs w:val="22"/>
        </w:rPr>
        <w:t>instrumentación</w:t>
      </w:r>
      <w:r w:rsidR="00180752" w:rsidRPr="002C3FBA">
        <w:rPr>
          <w:rFonts w:ascii="Century Gothic" w:hAnsi="Century Gothic"/>
          <w:sz w:val="22"/>
          <w:szCs w:val="22"/>
        </w:rPr>
        <w:t xml:space="preserve"> de sistemas de gestión de la calidad ambiental en sus diferentes escuelas, centros y unidades. </w:t>
      </w:r>
    </w:p>
    <w:p w:rsidR="00180752" w:rsidRPr="002C3FBA" w:rsidRDefault="00832EA4" w:rsidP="005B64A9">
      <w:pPr>
        <w:pStyle w:val="Prrafodelista"/>
        <w:numPr>
          <w:ilvl w:val="2"/>
          <w:numId w:val="15"/>
        </w:numPr>
        <w:jc w:val="both"/>
        <w:rPr>
          <w:rFonts w:ascii="Century Gothic" w:hAnsi="Century Gothic"/>
          <w:sz w:val="22"/>
          <w:szCs w:val="22"/>
        </w:rPr>
      </w:pPr>
      <w:r w:rsidRPr="002C3FBA">
        <w:rPr>
          <w:rFonts w:ascii="Century Gothic" w:hAnsi="Century Gothic"/>
          <w:sz w:val="22"/>
          <w:szCs w:val="22"/>
        </w:rPr>
        <w:fldChar w:fldCharType="end"/>
      </w:r>
      <w:r w:rsidR="00180752" w:rsidRPr="002C3FBA">
        <w:rPr>
          <w:rFonts w:ascii="Century Gothic" w:hAnsi="Century Gothic"/>
          <w:sz w:val="22"/>
          <w:szCs w:val="22"/>
        </w:rPr>
        <w:t>Prototipos en sustentabilidad</w:t>
      </w:r>
      <w:r w:rsidR="00274773" w:rsidRPr="002C3FBA">
        <w:rPr>
          <w:rFonts w:ascii="Century Gothic" w:hAnsi="Century Gothic"/>
          <w:sz w:val="22"/>
          <w:szCs w:val="22"/>
        </w:rPr>
        <w:t xml:space="preserve"> y t</w:t>
      </w:r>
      <w:r w:rsidR="00180752" w:rsidRPr="002C3FBA">
        <w:rPr>
          <w:rFonts w:ascii="Century Gothic" w:hAnsi="Century Gothic"/>
          <w:sz w:val="22"/>
          <w:szCs w:val="22"/>
        </w:rPr>
        <w:t>ecnologías especificas</w:t>
      </w:r>
    </w:p>
    <w:p w:rsidR="00180752" w:rsidRPr="00880318" w:rsidRDefault="00093043" w:rsidP="00880318">
      <w:pPr>
        <w:pStyle w:val="Prrafodelista"/>
        <w:numPr>
          <w:ilvl w:val="0"/>
          <w:numId w:val="17"/>
        </w:numPr>
        <w:spacing w:before="240" w:after="120"/>
        <w:ind w:left="357" w:hanging="357"/>
        <w:contextualSpacing w:val="0"/>
        <w:rPr>
          <w:rFonts w:ascii="Century Gothic" w:hAnsi="Century Gothic"/>
          <w:sz w:val="22"/>
          <w:szCs w:val="22"/>
          <w14:shadow w14:blurRad="50800" w14:dist="38100" w14:dir="2700000" w14:sx="100000" w14:sy="100000" w14:kx="0" w14:ky="0" w14:algn="tl">
            <w14:srgbClr w14:val="000000">
              <w14:alpha w14:val="60000"/>
            </w14:srgbClr>
          </w14:shadow>
        </w:rPr>
      </w:pPr>
      <w:r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La </w:t>
      </w:r>
      <w:r w:rsidR="00880318"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evaluación de logros y </w:t>
      </w:r>
      <w:r w:rsidRPr="00880318">
        <w:rPr>
          <w:rFonts w:ascii="Century Gothic" w:hAnsi="Century Gothic"/>
          <w:sz w:val="22"/>
          <w:szCs w:val="22"/>
          <w14:shadow w14:blurRad="50800" w14:dist="38100" w14:dir="2700000" w14:sx="100000" w14:sy="100000" w14:kx="0" w14:ky="0" w14:algn="tl">
            <w14:srgbClr w14:val="000000">
              <w14:alpha w14:val="60000"/>
            </w14:srgbClr>
          </w14:shadow>
        </w:rPr>
        <w:t xml:space="preserve">el </w:t>
      </w:r>
      <w:r w:rsidR="00180752" w:rsidRPr="00880318">
        <w:rPr>
          <w:rFonts w:ascii="Century Gothic" w:hAnsi="Century Gothic"/>
          <w:sz w:val="22"/>
          <w:szCs w:val="22"/>
          <w14:shadow w14:blurRad="50800" w14:dist="38100" w14:dir="2700000" w14:sx="100000" w14:sy="100000" w14:kx="0" w14:ky="0" w14:algn="tl">
            <w14:srgbClr w14:val="000000">
              <w14:alpha w14:val="60000"/>
            </w14:srgbClr>
          </w14:shadow>
        </w:rPr>
        <w:t>Órgano auditor del IPN</w:t>
      </w:r>
    </w:p>
    <w:p w:rsidR="00901F7A" w:rsidRPr="002C3FBA" w:rsidRDefault="00CC114A" w:rsidP="00274773">
      <w:pPr>
        <w:pStyle w:val="Prrafodelista"/>
        <w:spacing w:before="240" w:after="120"/>
        <w:ind w:left="0"/>
        <w:contextualSpacing w:val="0"/>
        <w:jc w:val="both"/>
        <w:rPr>
          <w:rFonts w:ascii="Century Gothic" w:hAnsi="Century Gothic"/>
          <w:sz w:val="22"/>
          <w:szCs w:val="22"/>
        </w:rPr>
      </w:pPr>
      <w:r w:rsidRPr="002C3FBA">
        <w:rPr>
          <w:rFonts w:ascii="Century Gothic" w:hAnsi="Century Gothic"/>
          <w:sz w:val="22"/>
          <w:szCs w:val="22"/>
        </w:rPr>
        <w:t xml:space="preserve">El equipo que reúne a </w:t>
      </w:r>
      <w:r w:rsidR="00274773" w:rsidRPr="002C3FBA">
        <w:rPr>
          <w:rFonts w:ascii="Century Gothic" w:hAnsi="Century Gothic"/>
          <w:sz w:val="22"/>
          <w:szCs w:val="22"/>
        </w:rPr>
        <w:t xml:space="preserve">especialistas </w:t>
      </w:r>
      <w:r w:rsidRPr="002C3FBA">
        <w:rPr>
          <w:rFonts w:ascii="Century Gothic" w:hAnsi="Century Gothic"/>
          <w:sz w:val="22"/>
          <w:szCs w:val="22"/>
        </w:rPr>
        <w:t>politécnicos</w:t>
      </w:r>
      <w:r w:rsidR="00901F7A" w:rsidRPr="002C3FBA">
        <w:rPr>
          <w:rFonts w:ascii="Century Gothic" w:hAnsi="Century Gothic"/>
          <w:sz w:val="22"/>
          <w:szCs w:val="22"/>
        </w:rPr>
        <w:t>,</w:t>
      </w:r>
      <w:r w:rsidRPr="002C3FBA">
        <w:rPr>
          <w:rFonts w:ascii="Century Gothic" w:hAnsi="Century Gothic"/>
          <w:sz w:val="22"/>
          <w:szCs w:val="22"/>
        </w:rPr>
        <w:t xml:space="preserve"> </w:t>
      </w:r>
      <w:r w:rsidR="00274773" w:rsidRPr="002C3FBA">
        <w:rPr>
          <w:rFonts w:ascii="Century Gothic" w:hAnsi="Century Gothic"/>
          <w:sz w:val="22"/>
          <w:szCs w:val="22"/>
        </w:rPr>
        <w:t>dedicados a</w:t>
      </w:r>
      <w:r w:rsidRPr="002C3FBA">
        <w:rPr>
          <w:rFonts w:ascii="Century Gothic" w:hAnsi="Century Gothic"/>
          <w:sz w:val="22"/>
          <w:szCs w:val="22"/>
        </w:rPr>
        <w:t xml:space="preserve"> tópicos previstos en las tres </w:t>
      </w:r>
      <w:r w:rsidR="00901F7A" w:rsidRPr="002C3FBA">
        <w:rPr>
          <w:rFonts w:ascii="Century Gothic" w:hAnsi="Century Gothic"/>
          <w:sz w:val="22"/>
          <w:szCs w:val="22"/>
        </w:rPr>
        <w:t>Líneas</w:t>
      </w:r>
      <w:r w:rsidRPr="002C3FBA">
        <w:rPr>
          <w:rFonts w:ascii="Century Gothic" w:hAnsi="Century Gothic"/>
          <w:sz w:val="22"/>
          <w:szCs w:val="22"/>
        </w:rPr>
        <w:t xml:space="preserve"> Estratégicas</w:t>
      </w:r>
      <w:r w:rsidR="00901F7A" w:rsidRPr="002C3FBA">
        <w:rPr>
          <w:rFonts w:ascii="Century Gothic" w:hAnsi="Century Gothic"/>
          <w:sz w:val="22"/>
          <w:szCs w:val="22"/>
        </w:rPr>
        <w:t xml:space="preserve"> de sustentabilidad, </w:t>
      </w:r>
      <w:r w:rsidRPr="002C3FBA">
        <w:rPr>
          <w:rFonts w:ascii="Century Gothic" w:hAnsi="Century Gothic"/>
          <w:sz w:val="22"/>
          <w:szCs w:val="22"/>
        </w:rPr>
        <w:t xml:space="preserve">es el Órgano Auditor </w:t>
      </w:r>
      <w:r w:rsidR="00880318">
        <w:rPr>
          <w:rFonts w:ascii="Century Gothic" w:hAnsi="Century Gothic"/>
          <w:sz w:val="22"/>
          <w:szCs w:val="22"/>
        </w:rPr>
        <w:t>que tiene</w:t>
      </w:r>
      <w:r w:rsidR="00274773" w:rsidRPr="002C3FBA">
        <w:rPr>
          <w:rFonts w:ascii="Century Gothic" w:hAnsi="Century Gothic"/>
          <w:sz w:val="22"/>
          <w:szCs w:val="22"/>
        </w:rPr>
        <w:t xml:space="preserve"> como</w:t>
      </w:r>
      <w:r w:rsidR="00901F7A" w:rsidRPr="002C3FBA">
        <w:rPr>
          <w:rFonts w:ascii="Century Gothic" w:hAnsi="Century Gothic"/>
          <w:sz w:val="22"/>
          <w:szCs w:val="22"/>
        </w:rPr>
        <w:t xml:space="preserve"> función orientar técnicamente la mejora de los presentes lineamientos, la determinación de </w:t>
      </w:r>
      <w:r w:rsidR="00B16E5A" w:rsidRPr="002C3FBA">
        <w:rPr>
          <w:rFonts w:ascii="Century Gothic" w:hAnsi="Century Gothic"/>
          <w:sz w:val="22"/>
          <w:szCs w:val="22"/>
        </w:rPr>
        <w:t>indicadores,</w:t>
      </w:r>
      <w:r w:rsidR="00901F7A" w:rsidRPr="002C3FBA">
        <w:rPr>
          <w:rFonts w:ascii="Century Gothic" w:hAnsi="Century Gothic"/>
          <w:sz w:val="22"/>
          <w:szCs w:val="22"/>
        </w:rPr>
        <w:t xml:space="preserve"> así como </w:t>
      </w:r>
      <w:r w:rsidR="00274773" w:rsidRPr="002C3FBA">
        <w:rPr>
          <w:rFonts w:ascii="Century Gothic" w:hAnsi="Century Gothic"/>
          <w:sz w:val="22"/>
          <w:szCs w:val="22"/>
        </w:rPr>
        <w:t xml:space="preserve">el seguimiento de los resultados alcanzados por </w:t>
      </w:r>
      <w:r w:rsidR="00901F7A" w:rsidRPr="002C3FBA">
        <w:rPr>
          <w:rFonts w:ascii="Century Gothic" w:hAnsi="Century Gothic"/>
          <w:sz w:val="22"/>
          <w:szCs w:val="22"/>
        </w:rPr>
        <w:t xml:space="preserve">los Comités Ambientales </w:t>
      </w:r>
      <w:r w:rsidR="00274773" w:rsidRPr="002C3FBA">
        <w:rPr>
          <w:rFonts w:ascii="Century Gothic" w:hAnsi="Century Gothic"/>
          <w:sz w:val="22"/>
          <w:szCs w:val="22"/>
        </w:rPr>
        <w:t>con miras a favorecer</w:t>
      </w:r>
      <w:r w:rsidR="00901F7A" w:rsidRPr="002C3FBA">
        <w:rPr>
          <w:rFonts w:ascii="Century Gothic" w:hAnsi="Century Gothic"/>
          <w:sz w:val="22"/>
          <w:szCs w:val="22"/>
        </w:rPr>
        <w:t xml:space="preserve"> su operatividad y </w:t>
      </w:r>
      <w:r w:rsidR="00274773" w:rsidRPr="002C3FBA">
        <w:rPr>
          <w:rFonts w:ascii="Century Gothic" w:hAnsi="Century Gothic"/>
          <w:sz w:val="22"/>
          <w:szCs w:val="22"/>
        </w:rPr>
        <w:t xml:space="preserve">elevar su </w:t>
      </w:r>
      <w:r w:rsidR="00901F7A" w:rsidRPr="002C3FBA">
        <w:rPr>
          <w:rFonts w:ascii="Century Gothic" w:hAnsi="Century Gothic"/>
          <w:sz w:val="22"/>
          <w:szCs w:val="22"/>
        </w:rPr>
        <w:t>efectividad.</w:t>
      </w:r>
    </w:p>
    <w:p w:rsidR="00CC114A" w:rsidRPr="002C3FBA" w:rsidRDefault="00901F7A" w:rsidP="00274773">
      <w:pPr>
        <w:pStyle w:val="Prrafodelista"/>
        <w:spacing w:before="240" w:after="120"/>
        <w:ind w:left="0"/>
        <w:contextualSpacing w:val="0"/>
        <w:jc w:val="both"/>
        <w:rPr>
          <w:rFonts w:ascii="Century Gothic" w:hAnsi="Century Gothic"/>
          <w:sz w:val="22"/>
          <w:szCs w:val="22"/>
        </w:rPr>
      </w:pPr>
      <w:r w:rsidRPr="002C3FBA">
        <w:rPr>
          <w:rFonts w:ascii="Century Gothic" w:hAnsi="Century Gothic"/>
          <w:sz w:val="22"/>
          <w:szCs w:val="22"/>
        </w:rPr>
        <w:t>E</w:t>
      </w:r>
      <w:r w:rsidR="00CC114A" w:rsidRPr="002C3FBA">
        <w:rPr>
          <w:rFonts w:ascii="Century Gothic" w:hAnsi="Century Gothic"/>
          <w:sz w:val="22"/>
          <w:szCs w:val="22"/>
        </w:rPr>
        <w:t xml:space="preserve">l </w:t>
      </w:r>
      <w:r w:rsidRPr="002C3FBA">
        <w:rPr>
          <w:rFonts w:ascii="Century Gothic" w:hAnsi="Century Gothic"/>
          <w:sz w:val="22"/>
          <w:szCs w:val="22"/>
        </w:rPr>
        <w:t>Órgano</w:t>
      </w:r>
      <w:r w:rsidR="00CC114A" w:rsidRPr="002C3FBA">
        <w:rPr>
          <w:rFonts w:ascii="Century Gothic" w:hAnsi="Century Gothic"/>
          <w:sz w:val="22"/>
          <w:szCs w:val="22"/>
        </w:rPr>
        <w:t xml:space="preserve"> Auditor,</w:t>
      </w:r>
      <w:r w:rsidRPr="002C3FBA">
        <w:rPr>
          <w:rFonts w:ascii="Century Gothic" w:hAnsi="Century Gothic"/>
          <w:sz w:val="22"/>
          <w:szCs w:val="22"/>
        </w:rPr>
        <w:t xml:space="preserve"> es una entidad</w:t>
      </w:r>
      <w:r w:rsidR="00CC114A" w:rsidRPr="002C3FBA">
        <w:rPr>
          <w:rFonts w:ascii="Century Gothic" w:hAnsi="Century Gothic"/>
          <w:sz w:val="22"/>
          <w:szCs w:val="22"/>
        </w:rPr>
        <w:t xml:space="preserve"> dependiente de la </w:t>
      </w:r>
      <w:r w:rsidR="00880318">
        <w:rPr>
          <w:rFonts w:ascii="Century Gothic" w:hAnsi="Century Gothic"/>
          <w:sz w:val="22"/>
          <w:szCs w:val="22"/>
        </w:rPr>
        <w:t>Secretaría Académica</w:t>
      </w:r>
      <w:r w:rsidR="00CC114A" w:rsidRPr="002C3FBA">
        <w:rPr>
          <w:rFonts w:ascii="Century Gothic" w:hAnsi="Century Gothic"/>
          <w:sz w:val="22"/>
          <w:szCs w:val="22"/>
        </w:rPr>
        <w:t xml:space="preserve"> del IPN, </w:t>
      </w:r>
      <w:r w:rsidR="00274773" w:rsidRPr="002C3FBA">
        <w:rPr>
          <w:rFonts w:ascii="Century Gothic" w:hAnsi="Century Gothic"/>
          <w:sz w:val="22"/>
          <w:szCs w:val="22"/>
        </w:rPr>
        <w:t>y en específico de la</w:t>
      </w:r>
      <w:r w:rsidR="00CC114A" w:rsidRPr="002C3FBA">
        <w:rPr>
          <w:rFonts w:ascii="Century Gothic" w:hAnsi="Century Gothic"/>
          <w:sz w:val="22"/>
          <w:szCs w:val="22"/>
        </w:rPr>
        <w:t xml:space="preserve"> Coordinación </w:t>
      </w:r>
      <w:r w:rsidRPr="002C3FBA">
        <w:rPr>
          <w:rFonts w:ascii="Century Gothic" w:hAnsi="Century Gothic"/>
          <w:sz w:val="22"/>
          <w:szCs w:val="22"/>
        </w:rPr>
        <w:t>Poli</w:t>
      </w:r>
      <w:r w:rsidR="00274773" w:rsidRPr="002C3FBA">
        <w:rPr>
          <w:rFonts w:ascii="Century Gothic" w:hAnsi="Century Gothic"/>
          <w:sz w:val="22"/>
          <w:szCs w:val="22"/>
        </w:rPr>
        <w:t>técnica para la Sustentabilidad, que tendrá un programa de sesiones periódicas para desahogar los temas de la agenda</w:t>
      </w:r>
      <w:r w:rsidR="00646C9B" w:rsidRPr="002C3FBA">
        <w:rPr>
          <w:rFonts w:ascii="Century Gothic" w:hAnsi="Century Gothic"/>
          <w:sz w:val="22"/>
          <w:szCs w:val="22"/>
        </w:rPr>
        <w:t xml:space="preserve"> a través de la integración y revisión de los siguientes instrumentos:</w:t>
      </w:r>
    </w:p>
    <w:p w:rsidR="00F5124F" w:rsidRPr="002C3FBA" w:rsidRDefault="00646C9B" w:rsidP="00AC56D7">
      <w:pPr>
        <w:pStyle w:val="Prrafodelista"/>
        <w:numPr>
          <w:ilvl w:val="1"/>
          <w:numId w:val="16"/>
        </w:numPr>
        <w:jc w:val="both"/>
        <w:rPr>
          <w:rFonts w:ascii="Century Gothic" w:hAnsi="Century Gothic" w:cstheme="minorBidi"/>
          <w:sz w:val="22"/>
          <w:szCs w:val="22"/>
        </w:rPr>
      </w:pPr>
      <w:r w:rsidRPr="002C3FBA">
        <w:rPr>
          <w:rFonts w:ascii="Century Gothic" w:hAnsi="Century Gothic" w:cstheme="minorBidi"/>
          <w:sz w:val="22"/>
          <w:szCs w:val="22"/>
        </w:rPr>
        <w:lastRenderedPageBreak/>
        <w:t>Listas</w:t>
      </w:r>
      <w:r w:rsidR="00F5124F" w:rsidRPr="002C3FBA">
        <w:rPr>
          <w:rFonts w:ascii="Century Gothic" w:hAnsi="Century Gothic" w:cstheme="minorBidi"/>
          <w:sz w:val="22"/>
          <w:szCs w:val="22"/>
        </w:rPr>
        <w:t xml:space="preserve"> de cotejo para caracterizar la condición inicial de la DP, utilizando indicadores como herramienta de medición.</w:t>
      </w:r>
    </w:p>
    <w:p w:rsidR="00646C9B" w:rsidRPr="002C3FBA" w:rsidRDefault="00646C9B" w:rsidP="00AC56D7">
      <w:pPr>
        <w:pStyle w:val="Prrafodelista"/>
        <w:numPr>
          <w:ilvl w:val="1"/>
          <w:numId w:val="16"/>
        </w:numPr>
        <w:jc w:val="both"/>
        <w:rPr>
          <w:rFonts w:ascii="Century Gothic" w:hAnsi="Century Gothic" w:cstheme="minorBidi"/>
          <w:sz w:val="22"/>
          <w:szCs w:val="22"/>
        </w:rPr>
      </w:pPr>
      <w:r w:rsidRPr="002C3FBA">
        <w:rPr>
          <w:rFonts w:ascii="Century Gothic" w:hAnsi="Century Gothic" w:cstheme="minorBidi"/>
          <w:sz w:val="22"/>
          <w:szCs w:val="22"/>
        </w:rPr>
        <w:t>Orientación y sistematización de información que permita orientar al Comité Ambiental en su</w:t>
      </w:r>
      <w:r w:rsidR="00F5124F" w:rsidRPr="002C3FBA">
        <w:rPr>
          <w:rFonts w:ascii="Century Gothic" w:hAnsi="Century Gothic" w:cstheme="minorBidi"/>
          <w:sz w:val="22"/>
          <w:szCs w:val="22"/>
        </w:rPr>
        <w:t xml:space="preserve"> realiza</w:t>
      </w:r>
      <w:r w:rsidRPr="002C3FBA">
        <w:rPr>
          <w:rFonts w:ascii="Century Gothic" w:hAnsi="Century Gothic" w:cstheme="minorBidi"/>
          <w:sz w:val="22"/>
          <w:szCs w:val="22"/>
        </w:rPr>
        <w:t xml:space="preserve">ción de </w:t>
      </w:r>
      <w:r w:rsidR="00F5124F" w:rsidRPr="002C3FBA">
        <w:rPr>
          <w:rFonts w:ascii="Century Gothic" w:hAnsi="Century Gothic" w:cstheme="minorBidi"/>
          <w:sz w:val="22"/>
          <w:szCs w:val="22"/>
        </w:rPr>
        <w:t>Diagnóstico</w:t>
      </w:r>
      <w:r w:rsidRPr="002C3FBA">
        <w:rPr>
          <w:rFonts w:ascii="Century Gothic" w:hAnsi="Century Gothic" w:cstheme="minorBidi"/>
          <w:sz w:val="22"/>
          <w:szCs w:val="22"/>
        </w:rPr>
        <w:t>s.</w:t>
      </w:r>
    </w:p>
    <w:p w:rsidR="00D47A41" w:rsidRPr="002C3FBA" w:rsidRDefault="00646C9B" w:rsidP="00AC56D7">
      <w:pPr>
        <w:pStyle w:val="Prrafodelista"/>
        <w:numPr>
          <w:ilvl w:val="1"/>
          <w:numId w:val="16"/>
        </w:numPr>
        <w:jc w:val="both"/>
        <w:rPr>
          <w:rFonts w:ascii="Century Gothic" w:hAnsi="Century Gothic" w:cstheme="minorBidi"/>
          <w:sz w:val="22"/>
          <w:szCs w:val="22"/>
        </w:rPr>
      </w:pPr>
      <w:r w:rsidRPr="002C3FBA">
        <w:rPr>
          <w:rFonts w:ascii="Century Gothic" w:hAnsi="Century Gothic" w:cstheme="minorBidi"/>
          <w:sz w:val="22"/>
          <w:szCs w:val="22"/>
        </w:rPr>
        <w:t>Sistematización de</w:t>
      </w:r>
      <w:r w:rsidR="00D47A41" w:rsidRPr="002C3FBA">
        <w:rPr>
          <w:rFonts w:ascii="Century Gothic" w:hAnsi="Century Gothic" w:cstheme="minorBidi"/>
          <w:sz w:val="22"/>
          <w:szCs w:val="22"/>
        </w:rPr>
        <w:t xml:space="preserve"> Disposiciones institucionales </w:t>
      </w:r>
      <w:r w:rsidRPr="002C3FBA">
        <w:rPr>
          <w:rFonts w:ascii="Century Gothic" w:hAnsi="Century Gothic" w:cstheme="minorBidi"/>
          <w:sz w:val="22"/>
          <w:szCs w:val="22"/>
        </w:rPr>
        <w:t>aplicables.</w:t>
      </w:r>
    </w:p>
    <w:p w:rsidR="00D47A41" w:rsidRPr="002C3FBA" w:rsidRDefault="00646C9B" w:rsidP="00AC56D7">
      <w:pPr>
        <w:pStyle w:val="Prrafodelista"/>
        <w:numPr>
          <w:ilvl w:val="1"/>
          <w:numId w:val="16"/>
        </w:numPr>
        <w:jc w:val="both"/>
        <w:rPr>
          <w:rFonts w:ascii="Century Gothic" w:hAnsi="Century Gothic" w:cstheme="minorBidi"/>
          <w:sz w:val="22"/>
          <w:szCs w:val="22"/>
        </w:rPr>
      </w:pPr>
      <w:r w:rsidRPr="002C3FBA">
        <w:rPr>
          <w:rFonts w:ascii="Century Gothic" w:hAnsi="Century Gothic" w:cstheme="minorBidi"/>
          <w:sz w:val="22"/>
          <w:szCs w:val="22"/>
        </w:rPr>
        <w:t>Indicadores que permitan la</w:t>
      </w:r>
      <w:r w:rsidR="00D47A41" w:rsidRPr="002C3FBA">
        <w:rPr>
          <w:rFonts w:ascii="Century Gothic" w:hAnsi="Century Gothic" w:cstheme="minorBidi"/>
          <w:sz w:val="22"/>
          <w:szCs w:val="22"/>
        </w:rPr>
        <w:t xml:space="preserve"> medi</w:t>
      </w:r>
      <w:r w:rsidRPr="002C3FBA">
        <w:rPr>
          <w:rFonts w:ascii="Century Gothic" w:hAnsi="Century Gothic" w:cstheme="minorBidi"/>
          <w:sz w:val="22"/>
          <w:szCs w:val="22"/>
        </w:rPr>
        <w:t>ción de resultados y mejoras.</w:t>
      </w:r>
    </w:p>
    <w:p w:rsidR="002C437B" w:rsidRDefault="00646C9B" w:rsidP="00AC56D7">
      <w:pPr>
        <w:pStyle w:val="Prrafodelista"/>
        <w:numPr>
          <w:ilvl w:val="1"/>
          <w:numId w:val="16"/>
        </w:numPr>
        <w:jc w:val="both"/>
        <w:rPr>
          <w:rFonts w:ascii="Century Gothic" w:hAnsi="Century Gothic" w:cstheme="minorBidi"/>
          <w:sz w:val="22"/>
          <w:szCs w:val="22"/>
        </w:rPr>
      </w:pPr>
      <w:r w:rsidRPr="002C3FBA">
        <w:rPr>
          <w:rFonts w:ascii="Century Gothic" w:hAnsi="Century Gothic" w:cstheme="minorBidi"/>
          <w:sz w:val="22"/>
          <w:szCs w:val="22"/>
        </w:rPr>
        <w:t>Revisión de los presentes lineamientos y los instrumentos virtuales institucionales que coadyuven al registro y seguimiento de logros en materia de sustentabilidad en el IPN.</w:t>
      </w:r>
    </w:p>
    <w:p w:rsidR="00936674" w:rsidRDefault="00936674" w:rsidP="00936674">
      <w:pPr>
        <w:jc w:val="both"/>
        <w:rPr>
          <w:rFonts w:ascii="Century Gothic" w:hAnsi="Century Gothic" w:cstheme="minorBidi"/>
          <w:sz w:val="22"/>
          <w:szCs w:val="22"/>
        </w:rPr>
      </w:pPr>
    </w:p>
    <w:p w:rsidR="00936674" w:rsidRDefault="00936674" w:rsidP="00936674">
      <w:pPr>
        <w:jc w:val="both"/>
        <w:rPr>
          <w:rFonts w:ascii="Century Gothic" w:hAnsi="Century Gothic" w:cstheme="minorBidi"/>
          <w:sz w:val="22"/>
          <w:szCs w:val="22"/>
        </w:rPr>
      </w:pPr>
    </w:p>
    <w:p w:rsidR="00936674" w:rsidRDefault="00936674" w:rsidP="00936674">
      <w:pPr>
        <w:jc w:val="both"/>
        <w:rPr>
          <w:rFonts w:ascii="Century Gothic" w:hAnsi="Century Gothic" w:cstheme="minorBidi"/>
          <w:sz w:val="22"/>
          <w:szCs w:val="22"/>
        </w:rPr>
      </w:pPr>
    </w:p>
    <w:p w:rsidR="00936674" w:rsidRDefault="00936674" w:rsidP="00936674">
      <w:pPr>
        <w:jc w:val="both"/>
        <w:rPr>
          <w:rFonts w:ascii="Century Gothic" w:hAnsi="Century Gothic" w:cstheme="minorBidi"/>
          <w:sz w:val="22"/>
          <w:szCs w:val="22"/>
        </w:rPr>
      </w:pPr>
    </w:p>
    <w:p w:rsidR="00936674" w:rsidRDefault="00936674" w:rsidP="00936674">
      <w:pPr>
        <w:jc w:val="both"/>
        <w:rPr>
          <w:rFonts w:ascii="Century Gothic" w:hAnsi="Century Gothic" w:cstheme="minorBidi"/>
          <w:sz w:val="22"/>
          <w:szCs w:val="22"/>
        </w:rPr>
      </w:pPr>
      <w:r>
        <w:rPr>
          <w:rFonts w:ascii="Century Gothic" w:hAnsi="Century Gothic" w:cstheme="minorBidi"/>
          <w:sz w:val="22"/>
          <w:szCs w:val="22"/>
        </w:rPr>
        <w:t>El presente documento, es un instrumento de la Secretaría Académica, propuesto por conducto de la Coordinación Politécnica para la Sustentabilidad para su publicación y aplicación como parte de las funciones sustantivas del IPN.</w:t>
      </w:r>
    </w:p>
    <w:p w:rsidR="00936674" w:rsidRDefault="00936674" w:rsidP="00936674">
      <w:pPr>
        <w:jc w:val="both"/>
        <w:rPr>
          <w:rFonts w:ascii="Century Gothic" w:hAnsi="Century Gothic" w:cstheme="minorBidi"/>
          <w:sz w:val="22"/>
          <w:szCs w:val="22"/>
        </w:rPr>
      </w:pPr>
    </w:p>
    <w:p w:rsidR="00936674" w:rsidRDefault="00936674" w:rsidP="00936674">
      <w:pPr>
        <w:jc w:val="both"/>
        <w:rPr>
          <w:rFonts w:ascii="Century Gothic" w:hAnsi="Century Gothic" w:cstheme="minorBidi"/>
          <w:sz w:val="22"/>
          <w:szCs w:val="22"/>
        </w:rPr>
      </w:pPr>
    </w:p>
    <w:p w:rsidR="00936674" w:rsidRDefault="00936674" w:rsidP="00936674">
      <w:pPr>
        <w:jc w:val="both"/>
        <w:rPr>
          <w:rFonts w:ascii="Century Gothic" w:hAnsi="Century Gothic" w:cstheme="minorBidi"/>
          <w:sz w:val="22"/>
          <w:szCs w:val="22"/>
        </w:rPr>
      </w:pPr>
    </w:p>
    <w:p w:rsidR="00936674" w:rsidRPr="00936674" w:rsidRDefault="00936674" w:rsidP="00936674">
      <w:pPr>
        <w:jc w:val="right"/>
        <w:rPr>
          <w:rFonts w:ascii="Century Gothic" w:hAnsi="Century Gothic" w:cstheme="minorBidi"/>
          <w:sz w:val="22"/>
          <w:szCs w:val="22"/>
        </w:rPr>
      </w:pPr>
      <w:r>
        <w:rPr>
          <w:rFonts w:ascii="Century Gothic" w:hAnsi="Century Gothic" w:cstheme="minorBidi"/>
          <w:sz w:val="22"/>
          <w:szCs w:val="22"/>
        </w:rPr>
        <w:t xml:space="preserve">Ciudad de México, </w:t>
      </w:r>
      <w:proofErr w:type="gramStart"/>
      <w:r>
        <w:rPr>
          <w:rFonts w:ascii="Century Gothic" w:hAnsi="Century Gothic" w:cstheme="minorBidi"/>
          <w:sz w:val="22"/>
          <w:szCs w:val="22"/>
        </w:rPr>
        <w:t>Noviembre</w:t>
      </w:r>
      <w:proofErr w:type="gramEnd"/>
      <w:r>
        <w:rPr>
          <w:rFonts w:ascii="Century Gothic" w:hAnsi="Century Gothic" w:cstheme="minorBidi"/>
          <w:sz w:val="22"/>
          <w:szCs w:val="22"/>
        </w:rPr>
        <w:t xml:space="preserve"> de 2021.</w:t>
      </w:r>
    </w:p>
    <w:sectPr w:rsidR="00936674" w:rsidRPr="00936674" w:rsidSect="002C3FBA">
      <w:headerReference w:type="default" r:id="rId11"/>
      <w:footerReference w:type="default" r:id="rId12"/>
      <w:pgSz w:w="12240" w:h="15840" w:code="1"/>
      <w:pgMar w:top="1985" w:right="1325" w:bottom="1276" w:left="1418" w:header="284" w:footer="52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22" w:rsidRDefault="001E1B22">
      <w:r>
        <w:separator/>
      </w:r>
    </w:p>
  </w:endnote>
  <w:endnote w:type="continuationSeparator" w:id="0">
    <w:p w:rsidR="001E1B22" w:rsidRDefault="001E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isha">
    <w:altName w:val="Malgun Gothic Semilight"/>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5DC" w:rsidRPr="009F1B2B" w:rsidRDefault="00E445DC" w:rsidP="009F1B2B">
    <w:pPr>
      <w:jc w:val="center"/>
      <w:rPr>
        <w:rFonts w:ascii="Tahoma" w:hAnsi="Tahoma" w:cs="Tahoma"/>
        <w:sz w:val="12"/>
        <w:szCs w:val="12"/>
        <w:lang w:val="es-ES"/>
      </w:rPr>
    </w:pPr>
    <w:r>
      <w:rPr>
        <w:rFonts w:ascii="Tahoma" w:hAnsi="Tahoma" w:cs="Tahoma"/>
        <w:sz w:val="12"/>
        <w:szCs w:val="12"/>
      </w:rPr>
      <w:t xml:space="preserve">Biblioteca Nacional de Ciencia y Tecnología del IPN “Víctor Bravo </w:t>
    </w:r>
    <w:proofErr w:type="spellStart"/>
    <w:r>
      <w:rPr>
        <w:rFonts w:ascii="Tahoma" w:hAnsi="Tahoma" w:cs="Tahoma"/>
        <w:sz w:val="12"/>
        <w:szCs w:val="12"/>
      </w:rPr>
      <w:t>Ahuja</w:t>
    </w:r>
    <w:proofErr w:type="spellEnd"/>
    <w:r>
      <w:rPr>
        <w:rFonts w:ascii="Tahoma" w:hAnsi="Tahoma" w:cs="Tahoma"/>
        <w:sz w:val="12"/>
        <w:szCs w:val="12"/>
      </w:rPr>
      <w:t xml:space="preserve">”, 2° Piso </w:t>
    </w:r>
    <w:r w:rsidRPr="00820438">
      <w:rPr>
        <w:rFonts w:ascii="Tahoma" w:hAnsi="Tahoma" w:cs="Tahoma"/>
        <w:spacing w:val="-10"/>
        <w:sz w:val="12"/>
        <w:szCs w:val="12"/>
      </w:rPr>
      <w:t>Unidad Profesional “Adolfo López Mateos”</w:t>
    </w:r>
    <w:r>
      <w:rPr>
        <w:rFonts w:ascii="Tahoma" w:hAnsi="Tahoma" w:cs="Tahoma"/>
        <w:sz w:val="12"/>
        <w:szCs w:val="12"/>
      </w:rPr>
      <w:t xml:space="preserve"> (Zacatenco) Av. Instituto Politécnico Nacional s/n esq. Av. </w:t>
    </w:r>
    <w:proofErr w:type="spellStart"/>
    <w:r>
      <w:rPr>
        <w:rFonts w:ascii="Tahoma" w:hAnsi="Tahoma" w:cs="Tahoma"/>
        <w:sz w:val="12"/>
        <w:szCs w:val="12"/>
      </w:rPr>
      <w:t>Wilfr</w:t>
    </w:r>
    <w:proofErr w:type="spellEnd"/>
    <w:r>
      <w:rPr>
        <w:rFonts w:ascii="Tahoma" w:hAnsi="Tahoma" w:cs="Tahoma"/>
        <w:sz w:val="12"/>
        <w:szCs w:val="12"/>
        <w:lang w:val="pt-BR"/>
      </w:rPr>
      <w:t xml:space="preserve">ido </w:t>
    </w:r>
    <w:proofErr w:type="spellStart"/>
    <w:r>
      <w:rPr>
        <w:rFonts w:ascii="Tahoma" w:hAnsi="Tahoma" w:cs="Tahoma"/>
        <w:sz w:val="12"/>
        <w:szCs w:val="12"/>
        <w:lang w:val="pt-BR"/>
      </w:rPr>
      <w:t>Massieu</w:t>
    </w:r>
    <w:proofErr w:type="spellEnd"/>
    <w:r>
      <w:rPr>
        <w:rFonts w:ascii="Tahoma" w:hAnsi="Tahoma" w:cs="Tahoma"/>
        <w:sz w:val="12"/>
        <w:szCs w:val="12"/>
        <w:lang w:val="pt-BR"/>
      </w:rPr>
      <w:t xml:space="preserve">, México,07738, </w:t>
    </w:r>
    <w:proofErr w:type="spellStart"/>
    <w:r>
      <w:rPr>
        <w:rFonts w:ascii="Tahoma" w:hAnsi="Tahoma" w:cs="Tahoma"/>
        <w:sz w:val="12"/>
        <w:szCs w:val="12"/>
        <w:lang w:val="pt-BR"/>
      </w:rPr>
      <w:t>D.F</w:t>
    </w:r>
    <w:proofErr w:type="spellEnd"/>
    <w:r>
      <w:rPr>
        <w:rFonts w:ascii="Tahoma" w:hAnsi="Tahoma" w:cs="Tahoma"/>
        <w:sz w:val="12"/>
        <w:szCs w:val="12"/>
        <w:lang w:val="pt-BR"/>
      </w:rPr>
      <w:t xml:space="preserve">., Del. Gustavo A. Madero, Col. San Pedro </w:t>
    </w:r>
    <w:proofErr w:type="spellStart"/>
    <w:r>
      <w:rPr>
        <w:rFonts w:ascii="Tahoma" w:hAnsi="Tahoma" w:cs="Tahoma"/>
        <w:sz w:val="12"/>
        <w:szCs w:val="12"/>
        <w:lang w:val="pt-BR"/>
      </w:rPr>
      <w:t>Zacatenco</w:t>
    </w:r>
    <w:proofErr w:type="spellEnd"/>
    <w:r>
      <w:rPr>
        <w:rFonts w:ascii="Tahoma" w:hAnsi="Tahoma" w:cs="Tahoma"/>
        <w:sz w:val="12"/>
        <w:szCs w:val="12"/>
      </w:rPr>
      <w:t xml:space="preserve">; </w:t>
    </w:r>
    <w:r>
      <w:rPr>
        <w:rFonts w:ascii="Tahoma" w:hAnsi="Tahoma" w:cs="Tahoma"/>
        <w:noProof/>
        <w:sz w:val="12"/>
        <w:szCs w:val="12"/>
        <w:lang w:eastAsia="es-MX"/>
      </w:rPr>
      <w:drawing>
        <wp:anchor distT="0" distB="0" distL="114300" distR="114300" simplePos="0" relativeHeight="251657216" behindDoc="1" locked="0" layoutInCell="1" allowOverlap="1">
          <wp:simplePos x="0" y="0"/>
          <wp:positionH relativeFrom="column">
            <wp:posOffset>8641715</wp:posOffset>
          </wp:positionH>
          <wp:positionV relativeFrom="paragraph">
            <wp:posOffset>68580</wp:posOffset>
          </wp:positionV>
          <wp:extent cx="247650" cy="238125"/>
          <wp:effectExtent l="0" t="0" r="0" b="9525"/>
          <wp:wrapNone/>
          <wp:docPr id="2" name="Imagen 2" descr="logotipo_Prem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tipo_Prem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anchor>
      </w:drawing>
    </w:r>
    <w:r w:rsidR="009537A1" w:rsidRPr="009537A1">
      <w:rPr>
        <w:rFonts w:ascii="Tahoma" w:hAnsi="Tahoma" w:cs="Tahoma"/>
        <w:sz w:val="12"/>
        <w:szCs w:val="12"/>
      </w:rPr>
      <w:t>www.ipn.mx/</w:t>
    </w:r>
    <w:r w:rsidR="009537A1">
      <w:rPr>
        <w:rFonts w:ascii="Tahoma" w:hAnsi="Tahoma" w:cs="Tahoma"/>
        <w:sz w:val="12"/>
        <w:szCs w:val="12"/>
      </w:rPr>
      <w:t>.sustentabilidad/</w:t>
    </w:r>
    <w:r>
      <w:rPr>
        <w:rFonts w:ascii="Tahoma" w:hAnsi="Tahoma" w:cs="Tahoma"/>
        <w:sz w:val="12"/>
        <w:szCs w:val="12"/>
      </w:rPr>
      <w:t xml:space="preserve"> </w:t>
    </w:r>
    <w:r w:rsidRPr="00CB47AB">
      <w:rPr>
        <w:rFonts w:ascii="Tahoma" w:hAnsi="Tahoma" w:cs="Tahoma"/>
        <w:sz w:val="12"/>
        <w:szCs w:val="12"/>
        <w:lang w:val="es-ES"/>
      </w:rPr>
      <w:t xml:space="preserve">Tel. </w:t>
    </w:r>
    <w:r w:rsidR="009537A1">
      <w:rPr>
        <w:rFonts w:ascii="Tahoma" w:hAnsi="Tahoma" w:cs="Tahoma"/>
        <w:sz w:val="12"/>
        <w:szCs w:val="12"/>
        <w:lang w:val="es-ES"/>
      </w:rPr>
      <w:t xml:space="preserve">55 </w:t>
    </w:r>
    <w:r w:rsidRPr="00CB47AB">
      <w:rPr>
        <w:rFonts w:ascii="Tahoma" w:hAnsi="Tahoma" w:cs="Tahoma"/>
        <w:sz w:val="12"/>
        <w:szCs w:val="12"/>
        <w:lang w:val="es-ES"/>
      </w:rPr>
      <w:t>57 29 60 00 ext.5</w:t>
    </w:r>
    <w:r>
      <w:rPr>
        <w:rFonts w:ascii="Tahoma" w:hAnsi="Tahoma" w:cs="Tahoma"/>
        <w:sz w:val="12"/>
        <w:szCs w:val="12"/>
        <w:lang w:val="es-ES"/>
      </w:rPr>
      <w:t>4457,54458</w:t>
    </w:r>
    <w:r w:rsidRPr="00CB47AB">
      <w:rPr>
        <w:rFonts w:ascii="Tahoma" w:hAnsi="Tahoma" w:cs="Tahoma"/>
        <w:sz w:val="12"/>
        <w:szCs w:val="12"/>
        <w:lang w:val="es-ES"/>
      </w:rPr>
      <w:t>, 5</w:t>
    </w:r>
    <w:r>
      <w:rPr>
        <w:rFonts w:ascii="Tahoma" w:hAnsi="Tahoma" w:cs="Tahoma"/>
        <w:sz w:val="12"/>
        <w:szCs w:val="12"/>
        <w:lang w:val="es-ES"/>
      </w:rPr>
      <w:t>4459</w:t>
    </w:r>
    <w:r w:rsidRPr="00CB47AB">
      <w:rPr>
        <w:rFonts w:ascii="Tahoma" w:hAnsi="Tahoma" w:cs="Tahoma"/>
        <w:sz w:val="12"/>
        <w:szCs w:val="12"/>
        <w:lang w:val="es-ES"/>
      </w:rPr>
      <w:t>, Fax 5</w:t>
    </w:r>
    <w:r>
      <w:rPr>
        <w:rFonts w:ascii="Tahoma" w:hAnsi="Tahoma" w:cs="Tahoma"/>
        <w:sz w:val="12"/>
        <w:szCs w:val="12"/>
        <w:lang w:val="es-ES"/>
      </w:rPr>
      <w:t>44</w:t>
    </w:r>
    <w:r w:rsidRPr="00CB47AB">
      <w:rPr>
        <w:rFonts w:ascii="Tahoma" w:hAnsi="Tahoma" w:cs="Tahoma"/>
        <w:sz w:val="12"/>
        <w:szCs w:val="12"/>
        <w:lang w:val="es-ES"/>
      </w:rPr>
      <w:t>6</w:t>
    </w:r>
    <w:r>
      <w:rPr>
        <w:rFonts w:ascii="Tahoma" w:hAnsi="Tahoma" w:cs="Tahoma"/>
        <w:sz w:val="12"/>
        <w:szCs w:val="12"/>
        <w:lang w:val="es-ES"/>
      </w:rPr>
      <w:t>3</w:t>
    </w:r>
    <w:r w:rsidRPr="00CB47AB">
      <w:rPr>
        <w:rFonts w:ascii="Tahoma" w:hAnsi="Tahoma" w:cs="Tahoma"/>
        <w:sz w:val="12"/>
        <w:szCs w:val="12"/>
        <w:lang w:val="es-ES"/>
      </w:rPr>
      <w:t xml:space="preserve">; </w:t>
    </w:r>
    <w:r>
      <w:rPr>
        <w:rFonts w:ascii="Tahoma" w:hAnsi="Tahoma" w:cs="Tahoma"/>
        <w:sz w:val="12"/>
        <w:szCs w:val="12"/>
        <w:lang w:val="es-ES"/>
      </w:rPr>
      <w:t>sustentabilidad</w:t>
    </w:r>
    <w:r w:rsidRPr="00CB47AB">
      <w:rPr>
        <w:rFonts w:ascii="Tahoma" w:hAnsi="Tahoma" w:cs="Tahoma"/>
        <w:sz w:val="12"/>
        <w:szCs w:val="12"/>
        <w:lang w:val="es-ES"/>
      </w:rPr>
      <w:t>@ipn.mx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22" w:rsidRDefault="001E1B22">
      <w:r>
        <w:separator/>
      </w:r>
    </w:p>
  </w:footnote>
  <w:footnote w:type="continuationSeparator" w:id="0">
    <w:p w:rsidR="001E1B22" w:rsidRDefault="001E1B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5DC" w:rsidRDefault="00880318" w:rsidP="00230CAA">
    <w:pPr>
      <w:pStyle w:val="Encabezado"/>
    </w:pPr>
    <w:r>
      <w:rPr>
        <w:noProof/>
        <w:lang w:eastAsia="es-MX"/>
      </w:rPr>
      <w:drawing>
        <wp:anchor distT="0" distB="0" distL="114300" distR="114300" simplePos="0" relativeHeight="251659264" behindDoc="0" locked="0" layoutInCell="1" allowOverlap="1">
          <wp:simplePos x="0" y="0"/>
          <wp:positionH relativeFrom="column">
            <wp:posOffset>-81280</wp:posOffset>
          </wp:positionH>
          <wp:positionV relativeFrom="paragraph">
            <wp:posOffset>211455</wp:posOffset>
          </wp:positionV>
          <wp:extent cx="562610" cy="840105"/>
          <wp:effectExtent l="0" t="0" r="0" b="0"/>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840105"/>
                  </a:xfrm>
                  <a:prstGeom prst="rect">
                    <a:avLst/>
                  </a:prstGeom>
                  <a:noFill/>
                </pic:spPr>
              </pic:pic>
            </a:graphicData>
          </a:graphic>
          <wp14:sizeRelH relativeFrom="page">
            <wp14:pctWidth>0</wp14:pctWidth>
          </wp14:sizeRelH>
          <wp14:sizeRelV relativeFrom="page">
            <wp14:pctHeight>0</wp14:pctHeight>
          </wp14:sizeRelV>
        </wp:anchor>
      </w:drawing>
    </w:r>
  </w:p>
  <w:p w:rsidR="00E445DC" w:rsidRDefault="00880318" w:rsidP="00230CAA">
    <w:pPr>
      <w:pStyle w:val="Encabezado"/>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994410</wp:posOffset>
              </wp:positionH>
              <wp:positionV relativeFrom="paragraph">
                <wp:posOffset>100330</wp:posOffset>
              </wp:positionV>
              <wp:extent cx="4393565" cy="644525"/>
              <wp:effectExtent l="0" t="3175"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DC" w:rsidRPr="00E0787C" w:rsidRDefault="00E0787C" w:rsidP="00F5196E">
                          <w:pPr>
                            <w:pStyle w:val="EstiloTtuloArial145pt"/>
                            <w:jc w:val="right"/>
                            <w:rPr>
                              <w:rFonts w:ascii="Century Gothic" w:hAnsi="Century Gothic"/>
                              <w:iCs/>
                              <w:sz w:val="22"/>
                              <w:szCs w:val="22"/>
                              <w14:shadow w14:blurRad="50800" w14:dist="38100" w14:dir="2700000" w14:sx="100000" w14:sy="100000" w14:kx="0" w14:ky="0" w14:algn="tl">
                                <w14:srgbClr w14:val="000000">
                                  <w14:alpha w14:val="60000"/>
                                </w14:srgbClr>
                              </w14:shadow>
                            </w:rPr>
                          </w:pPr>
                          <w:r>
                            <w:rPr>
                              <w:rFonts w:ascii="Century Gothic" w:hAnsi="Century Gothic"/>
                              <w:iCs/>
                              <w:sz w:val="22"/>
                              <w:szCs w:val="22"/>
                              <w14:shadow w14:blurRad="50800" w14:dist="38100" w14:dir="2700000" w14:sx="100000" w14:sy="100000" w14:kx="0" w14:ky="0" w14:algn="tl">
                                <w14:srgbClr w14:val="000000">
                                  <w14:alpha w14:val="60000"/>
                                </w14:srgbClr>
                              </w14:shadow>
                            </w:rPr>
                            <w:t>INSTITUTO</w:t>
                          </w:r>
                          <w:r w:rsidR="00E445DC" w:rsidRPr="00E0787C">
                            <w:rPr>
                              <w:rFonts w:ascii="Century Gothic" w:hAnsi="Century Gothic"/>
                              <w:sz w:val="22"/>
                              <w:szCs w:val="22"/>
                            </w:rPr>
                            <w:t xml:space="preserve"> </w:t>
                          </w:r>
                          <w:r w:rsidR="00E445DC" w:rsidRPr="00E0787C">
                            <w:rPr>
                              <w:rFonts w:ascii="Century Gothic" w:hAnsi="Century Gothic"/>
                              <w:iCs/>
                              <w:sz w:val="22"/>
                              <w:szCs w:val="22"/>
                              <w14:shadow w14:blurRad="50800" w14:dist="38100" w14:dir="2700000" w14:sx="100000" w14:sy="100000" w14:kx="0" w14:ky="0" w14:algn="tl">
                                <w14:srgbClr w14:val="000000">
                                  <w14:alpha w14:val="60000"/>
                                </w14:srgbClr>
                              </w14:shadow>
                            </w:rPr>
                            <w:t>POLITÉCNICO NACIONAL</w:t>
                          </w:r>
                        </w:p>
                        <w:p w:rsidR="00E445DC" w:rsidRPr="00E0787C" w:rsidRDefault="00E0787C" w:rsidP="00F5196E">
                          <w:pPr>
                            <w:pStyle w:val="EstiloTtuloArial145pt"/>
                            <w:jc w:val="right"/>
                            <w:rPr>
                              <w:rFonts w:ascii="Century Gothic" w:hAnsi="Century Gothic"/>
                              <w:sz w:val="22"/>
                              <w:szCs w:val="26"/>
                            </w:rPr>
                          </w:pPr>
                          <w:r w:rsidRPr="00E0787C">
                            <w:rPr>
                              <w:rFonts w:ascii="Century Gothic" w:hAnsi="Century Gothic"/>
                              <w:iCs/>
                              <w:sz w:val="22"/>
                              <w:szCs w:val="22"/>
                              <w14:shadow w14:blurRad="50800" w14:dist="38100" w14:dir="2700000" w14:sx="100000" w14:sy="100000" w14:kx="0" w14:ky="0" w14:algn="tl">
                                <w14:srgbClr w14:val="000000">
                                  <w14:alpha w14:val="60000"/>
                                </w14:srgbClr>
                              </w14:shadow>
                            </w:rPr>
                            <w:t>SECRETARÍA ACADÉMICA</w:t>
                          </w:r>
                        </w:p>
                        <w:p w:rsidR="00E445DC" w:rsidRPr="00E0787C" w:rsidRDefault="00E445DC" w:rsidP="00F5196E">
                          <w:pPr>
                            <w:jc w:val="right"/>
                            <w:rPr>
                              <w:rFonts w:ascii="Century Gothic" w:hAnsi="Century Gothic"/>
                              <w:sz w:val="21"/>
                              <w:szCs w:val="21"/>
                            </w:rPr>
                          </w:pPr>
                          <w:r w:rsidRPr="00E0787C">
                            <w:rPr>
                              <w:rFonts w:ascii="Century Gothic" w:hAnsi="Century Gothic"/>
                              <w:sz w:val="21"/>
                              <w:szCs w:val="21"/>
                            </w:rPr>
                            <w:t>COORDINACIÓN POLITÉCNICA PARA LA SUSTENTABILIDAD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margin-left:78.3pt;margin-top:7.9pt;width:345.95pt;height: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" filled="f" stroked="f">
              <v:textbox>
                <w:txbxContent>
                  <w:p w:rsidR="00E445DC" w:rsidRPr="00E0787C" w:rsidRDefault="00E0787C" w:rsidP="00F5196E">
                    <w:pPr>
                      <w:pStyle w:val="EstiloTtuloArial145pt"/>
                      <w:jc w:val="right"/>
                      <w:rPr>
                        <w:rFonts w:ascii="Century Gothic" w:hAnsi="Century Gothic"/>
                        <w:iCs/>
                        <w:sz w:val="22"/>
                        <w:szCs w:val="22"/>
                        <w14:shadow w14:blurRad="50800" w14:dist="38100" w14:dir="2700000" w14:sx="100000" w14:sy="100000" w14:kx="0" w14:ky="0" w14:algn="tl">
                          <w14:srgbClr w14:val="000000">
                            <w14:alpha w14:val="60000"/>
                          </w14:srgbClr>
                        </w14:shadow>
                      </w:rPr>
                    </w:pPr>
                    <w:r>
                      <w:rPr>
                        <w:rFonts w:ascii="Century Gothic" w:hAnsi="Century Gothic"/>
                        <w:iCs/>
                        <w:sz w:val="22"/>
                        <w:szCs w:val="22"/>
                        <w14:shadow w14:blurRad="50800" w14:dist="38100" w14:dir="2700000" w14:sx="100000" w14:sy="100000" w14:kx="0" w14:ky="0" w14:algn="tl">
                          <w14:srgbClr w14:val="000000">
                            <w14:alpha w14:val="60000"/>
                          </w14:srgbClr>
                        </w14:shadow>
                      </w:rPr>
                      <w:t>INSTITUTO</w:t>
                    </w:r>
                    <w:r w:rsidR="00E445DC" w:rsidRPr="00E0787C">
                      <w:rPr>
                        <w:rFonts w:ascii="Century Gothic" w:hAnsi="Century Gothic"/>
                        <w:sz w:val="22"/>
                        <w:szCs w:val="22"/>
                      </w:rPr>
                      <w:t xml:space="preserve"> </w:t>
                    </w:r>
                    <w:r w:rsidR="00E445DC" w:rsidRPr="00E0787C">
                      <w:rPr>
                        <w:rFonts w:ascii="Century Gothic" w:hAnsi="Century Gothic"/>
                        <w:iCs/>
                        <w:sz w:val="22"/>
                        <w:szCs w:val="22"/>
                        <w14:shadow w14:blurRad="50800" w14:dist="38100" w14:dir="2700000" w14:sx="100000" w14:sy="100000" w14:kx="0" w14:ky="0" w14:algn="tl">
                          <w14:srgbClr w14:val="000000">
                            <w14:alpha w14:val="60000"/>
                          </w14:srgbClr>
                        </w14:shadow>
                      </w:rPr>
                      <w:t>POLITÉCNICO NACIONAL</w:t>
                    </w:r>
                  </w:p>
                  <w:p w:rsidR="00E445DC" w:rsidRPr="00E0787C" w:rsidRDefault="00E0787C" w:rsidP="00F5196E">
                    <w:pPr>
                      <w:pStyle w:val="EstiloTtuloArial145pt"/>
                      <w:jc w:val="right"/>
                      <w:rPr>
                        <w:rFonts w:ascii="Century Gothic" w:hAnsi="Century Gothic"/>
                        <w:sz w:val="22"/>
                        <w:szCs w:val="26"/>
                      </w:rPr>
                    </w:pPr>
                    <w:r w:rsidRPr="00E0787C">
                      <w:rPr>
                        <w:rFonts w:ascii="Century Gothic" w:hAnsi="Century Gothic"/>
                        <w:iCs/>
                        <w:sz w:val="22"/>
                        <w:szCs w:val="22"/>
                        <w14:shadow w14:blurRad="50800" w14:dist="38100" w14:dir="2700000" w14:sx="100000" w14:sy="100000" w14:kx="0" w14:ky="0" w14:algn="tl">
                          <w14:srgbClr w14:val="000000">
                            <w14:alpha w14:val="60000"/>
                          </w14:srgbClr>
                        </w14:shadow>
                      </w:rPr>
                      <w:t>SECRETARÍA ACADÉMICA</w:t>
                    </w:r>
                  </w:p>
                  <w:p w:rsidR="00E445DC" w:rsidRPr="00E0787C" w:rsidRDefault="00E445DC" w:rsidP="00F5196E">
                    <w:pPr>
                      <w:jc w:val="right"/>
                      <w:rPr>
                        <w:rFonts w:ascii="Century Gothic" w:hAnsi="Century Gothic"/>
                        <w:sz w:val="21"/>
                        <w:szCs w:val="21"/>
                      </w:rPr>
                    </w:pPr>
                    <w:r w:rsidRPr="00E0787C">
                      <w:rPr>
                        <w:rFonts w:ascii="Century Gothic" w:hAnsi="Century Gothic"/>
                        <w:sz w:val="21"/>
                        <w:szCs w:val="21"/>
                      </w:rPr>
                      <w:t>COORDINACIÓN POLITÉCNICA PARA LA SUSTENTABILIDAD</w:t>
                    </w:r>
                  </w:p>
                </w:txbxContent>
              </v:textbox>
            </v:rect>
          </w:pict>
        </mc:Fallback>
      </mc:AlternateContent>
    </w:r>
    <w:r>
      <w:rPr>
        <w:noProof/>
        <w:lang w:eastAsia="es-MX"/>
      </w:rPr>
      <w:drawing>
        <wp:anchor distT="0" distB="0" distL="114300" distR="114300" simplePos="0" relativeHeight="251661312" behindDoc="0" locked="0" layoutInCell="1" allowOverlap="1">
          <wp:simplePos x="0" y="0"/>
          <wp:positionH relativeFrom="column">
            <wp:posOffset>5521325</wp:posOffset>
          </wp:positionH>
          <wp:positionV relativeFrom="paragraph">
            <wp:posOffset>70485</wp:posOffset>
          </wp:positionV>
          <wp:extent cx="600710" cy="708660"/>
          <wp:effectExtent l="0" t="0" r="0" b="0"/>
          <wp:wrapNone/>
          <wp:docPr id="1" name="Picture 19" descr="LOGO C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C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710" cy="708660"/>
                  </a:xfrm>
                  <a:prstGeom prst="rect">
                    <a:avLst/>
                  </a:prstGeom>
                  <a:noFill/>
                </pic:spPr>
              </pic:pic>
            </a:graphicData>
          </a:graphic>
          <wp14:sizeRelH relativeFrom="page">
            <wp14:pctWidth>0</wp14:pctWidth>
          </wp14:sizeRelH>
          <wp14:sizeRelV relativeFrom="page">
            <wp14:pctHeight>0</wp14:pctHeight>
          </wp14:sizeRelV>
        </wp:anchor>
      </w:drawing>
    </w:r>
  </w:p>
  <w:p w:rsidR="00E445DC" w:rsidRDefault="00E445DC" w:rsidP="00230CAA">
    <w:pPr>
      <w:pStyle w:val="Encabezado"/>
    </w:pPr>
  </w:p>
  <w:p w:rsidR="00E445DC" w:rsidRPr="00230CAA" w:rsidRDefault="00E445DC" w:rsidP="00230CA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2F452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D557B4A"/>
    <w:multiLevelType w:val="hybridMultilevel"/>
    <w:tmpl w:val="D86E709C"/>
    <w:lvl w:ilvl="0" w:tplc="54547170">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7A32DC"/>
    <w:multiLevelType w:val="hybridMultilevel"/>
    <w:tmpl w:val="C1546C9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48778A"/>
    <w:multiLevelType w:val="hybridMultilevel"/>
    <w:tmpl w:val="584846AA"/>
    <w:lvl w:ilvl="0" w:tplc="080A000F">
      <w:start w:val="1"/>
      <w:numFmt w:val="decimal"/>
      <w:lvlText w:val="%1."/>
      <w:lvlJc w:val="left"/>
      <w:pPr>
        <w:ind w:left="360" w:hanging="360"/>
      </w:pPr>
      <w:rPr>
        <w:rFonts w:hint="default"/>
      </w:rPr>
    </w:lvl>
    <w:lvl w:ilvl="1" w:tplc="7BA84974">
      <w:start w:val="1"/>
      <w:numFmt w:val="decimal"/>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5BB32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E31DAA"/>
    <w:multiLevelType w:val="multilevel"/>
    <w:tmpl w:val="A7C0FB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D81B3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5B472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3A3D38"/>
    <w:multiLevelType w:val="hybridMultilevel"/>
    <w:tmpl w:val="A7A6040E"/>
    <w:lvl w:ilvl="0" w:tplc="7BA8497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A6074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8F5360"/>
    <w:multiLevelType w:val="hybridMultilevel"/>
    <w:tmpl w:val="B7F0110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0385ED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5840B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BF166E"/>
    <w:multiLevelType w:val="hybridMultilevel"/>
    <w:tmpl w:val="15B2CE8A"/>
    <w:lvl w:ilvl="0" w:tplc="CCD6E6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E926A6"/>
    <w:multiLevelType w:val="hybridMultilevel"/>
    <w:tmpl w:val="FCC80A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D04505"/>
    <w:multiLevelType w:val="hybridMultilevel"/>
    <w:tmpl w:val="272C16A4"/>
    <w:lvl w:ilvl="0" w:tplc="545471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796651"/>
    <w:multiLevelType w:val="hybridMultilevel"/>
    <w:tmpl w:val="E378FBF2"/>
    <w:lvl w:ilvl="0" w:tplc="54547170">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B14F26"/>
    <w:multiLevelType w:val="hybridMultilevel"/>
    <w:tmpl w:val="4080EB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3"/>
  </w:num>
  <w:num w:numId="5">
    <w:abstractNumId w:val="7"/>
  </w:num>
  <w:num w:numId="6">
    <w:abstractNumId w:val="8"/>
  </w:num>
  <w:num w:numId="7">
    <w:abstractNumId w:val="10"/>
  </w:num>
  <w:num w:numId="8">
    <w:abstractNumId w:val="1"/>
  </w:num>
  <w:num w:numId="9">
    <w:abstractNumId w:val="15"/>
  </w:num>
  <w:num w:numId="10">
    <w:abstractNumId w:val="6"/>
  </w:num>
  <w:num w:numId="11">
    <w:abstractNumId w:val="17"/>
  </w:num>
  <w:num w:numId="12">
    <w:abstractNumId w:val="13"/>
  </w:num>
  <w:num w:numId="13">
    <w:abstractNumId w:val="2"/>
  </w:num>
  <w:num w:numId="14">
    <w:abstractNumId w:val="16"/>
  </w:num>
  <w:num w:numId="15">
    <w:abstractNumId w:val="9"/>
  </w:num>
  <w:num w:numId="16">
    <w:abstractNumId w:val="12"/>
  </w:num>
  <w:num w:numId="17">
    <w:abstractNumId w:val="11"/>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6F"/>
    <w:rsid w:val="00000239"/>
    <w:rsid w:val="000003CE"/>
    <w:rsid w:val="00000CD1"/>
    <w:rsid w:val="00002E99"/>
    <w:rsid w:val="00003B3E"/>
    <w:rsid w:val="00004B63"/>
    <w:rsid w:val="0000505E"/>
    <w:rsid w:val="000058EB"/>
    <w:rsid w:val="00006E61"/>
    <w:rsid w:val="000072EC"/>
    <w:rsid w:val="00007D43"/>
    <w:rsid w:val="00007E98"/>
    <w:rsid w:val="000126FC"/>
    <w:rsid w:val="000134F3"/>
    <w:rsid w:val="00013CA1"/>
    <w:rsid w:val="00015E57"/>
    <w:rsid w:val="000167C6"/>
    <w:rsid w:val="00016EA9"/>
    <w:rsid w:val="000178B1"/>
    <w:rsid w:val="00017FFB"/>
    <w:rsid w:val="0002150B"/>
    <w:rsid w:val="000215D1"/>
    <w:rsid w:val="00021D63"/>
    <w:rsid w:val="000229E7"/>
    <w:rsid w:val="000242C8"/>
    <w:rsid w:val="000244C5"/>
    <w:rsid w:val="000248AC"/>
    <w:rsid w:val="00027111"/>
    <w:rsid w:val="00030B65"/>
    <w:rsid w:val="00031332"/>
    <w:rsid w:val="00031C01"/>
    <w:rsid w:val="00032A40"/>
    <w:rsid w:val="00032A48"/>
    <w:rsid w:val="000332A5"/>
    <w:rsid w:val="000335F4"/>
    <w:rsid w:val="00033960"/>
    <w:rsid w:val="00034C6B"/>
    <w:rsid w:val="00034E80"/>
    <w:rsid w:val="00035646"/>
    <w:rsid w:val="00036447"/>
    <w:rsid w:val="0003760A"/>
    <w:rsid w:val="00037A0A"/>
    <w:rsid w:val="0004557E"/>
    <w:rsid w:val="00045654"/>
    <w:rsid w:val="000459D7"/>
    <w:rsid w:val="00045E07"/>
    <w:rsid w:val="00046575"/>
    <w:rsid w:val="00047666"/>
    <w:rsid w:val="00047942"/>
    <w:rsid w:val="0005017A"/>
    <w:rsid w:val="000503DB"/>
    <w:rsid w:val="00051CD6"/>
    <w:rsid w:val="00053B3F"/>
    <w:rsid w:val="00054AA5"/>
    <w:rsid w:val="0005526B"/>
    <w:rsid w:val="00055BB0"/>
    <w:rsid w:val="000561A0"/>
    <w:rsid w:val="000562AA"/>
    <w:rsid w:val="00056EF3"/>
    <w:rsid w:val="000577A2"/>
    <w:rsid w:val="0006432F"/>
    <w:rsid w:val="000646E3"/>
    <w:rsid w:val="00064979"/>
    <w:rsid w:val="0006542C"/>
    <w:rsid w:val="000654A8"/>
    <w:rsid w:val="000711B8"/>
    <w:rsid w:val="000714C8"/>
    <w:rsid w:val="00072FCA"/>
    <w:rsid w:val="0007387D"/>
    <w:rsid w:val="000740A7"/>
    <w:rsid w:val="0007492D"/>
    <w:rsid w:val="00075885"/>
    <w:rsid w:val="000765AC"/>
    <w:rsid w:val="00076C08"/>
    <w:rsid w:val="0007786B"/>
    <w:rsid w:val="000778B8"/>
    <w:rsid w:val="000801A5"/>
    <w:rsid w:val="0008027B"/>
    <w:rsid w:val="00080562"/>
    <w:rsid w:val="00080F9A"/>
    <w:rsid w:val="00081054"/>
    <w:rsid w:val="00082F2E"/>
    <w:rsid w:val="000830A9"/>
    <w:rsid w:val="00083D0D"/>
    <w:rsid w:val="0008474E"/>
    <w:rsid w:val="00086322"/>
    <w:rsid w:val="000877F4"/>
    <w:rsid w:val="000915E2"/>
    <w:rsid w:val="0009199D"/>
    <w:rsid w:val="0009288C"/>
    <w:rsid w:val="000928A8"/>
    <w:rsid w:val="00093043"/>
    <w:rsid w:val="000931DC"/>
    <w:rsid w:val="000936B6"/>
    <w:rsid w:val="000949F3"/>
    <w:rsid w:val="00094A23"/>
    <w:rsid w:val="00095333"/>
    <w:rsid w:val="000966A9"/>
    <w:rsid w:val="00097089"/>
    <w:rsid w:val="000A0D71"/>
    <w:rsid w:val="000A1A99"/>
    <w:rsid w:val="000A2C8F"/>
    <w:rsid w:val="000A37A0"/>
    <w:rsid w:val="000A3D15"/>
    <w:rsid w:val="000A4759"/>
    <w:rsid w:val="000A6F47"/>
    <w:rsid w:val="000A7842"/>
    <w:rsid w:val="000B02D7"/>
    <w:rsid w:val="000B0C82"/>
    <w:rsid w:val="000B1B02"/>
    <w:rsid w:val="000B1F1A"/>
    <w:rsid w:val="000B2EE2"/>
    <w:rsid w:val="000B308A"/>
    <w:rsid w:val="000B3137"/>
    <w:rsid w:val="000B4E21"/>
    <w:rsid w:val="000B5459"/>
    <w:rsid w:val="000B589F"/>
    <w:rsid w:val="000B6299"/>
    <w:rsid w:val="000B641E"/>
    <w:rsid w:val="000B71DB"/>
    <w:rsid w:val="000B77DE"/>
    <w:rsid w:val="000B7C97"/>
    <w:rsid w:val="000B7F91"/>
    <w:rsid w:val="000C008B"/>
    <w:rsid w:val="000C1057"/>
    <w:rsid w:val="000C1A2E"/>
    <w:rsid w:val="000C232B"/>
    <w:rsid w:val="000C2C82"/>
    <w:rsid w:val="000C4212"/>
    <w:rsid w:val="000C4EE5"/>
    <w:rsid w:val="000C594B"/>
    <w:rsid w:val="000C6631"/>
    <w:rsid w:val="000D0958"/>
    <w:rsid w:val="000D0D9F"/>
    <w:rsid w:val="000D0DF3"/>
    <w:rsid w:val="000D18E5"/>
    <w:rsid w:val="000D2232"/>
    <w:rsid w:val="000D3849"/>
    <w:rsid w:val="000D56AC"/>
    <w:rsid w:val="000D6500"/>
    <w:rsid w:val="000D7B40"/>
    <w:rsid w:val="000E0ED8"/>
    <w:rsid w:val="000E1C39"/>
    <w:rsid w:val="000E234D"/>
    <w:rsid w:val="000E2625"/>
    <w:rsid w:val="000E2B2E"/>
    <w:rsid w:val="000E2FEB"/>
    <w:rsid w:val="000E4481"/>
    <w:rsid w:val="000E45D2"/>
    <w:rsid w:val="000E47F3"/>
    <w:rsid w:val="000E4D16"/>
    <w:rsid w:val="000F062D"/>
    <w:rsid w:val="000F1ACD"/>
    <w:rsid w:val="000F2C39"/>
    <w:rsid w:val="000F4CA4"/>
    <w:rsid w:val="000F543F"/>
    <w:rsid w:val="000F7085"/>
    <w:rsid w:val="000F720D"/>
    <w:rsid w:val="00100BBF"/>
    <w:rsid w:val="00100C3D"/>
    <w:rsid w:val="00101BBB"/>
    <w:rsid w:val="00102BBF"/>
    <w:rsid w:val="00104642"/>
    <w:rsid w:val="00105A22"/>
    <w:rsid w:val="00106778"/>
    <w:rsid w:val="00107A67"/>
    <w:rsid w:val="00110A04"/>
    <w:rsid w:val="00110C49"/>
    <w:rsid w:val="0011199F"/>
    <w:rsid w:val="00113FEA"/>
    <w:rsid w:val="00116EBB"/>
    <w:rsid w:val="0012297F"/>
    <w:rsid w:val="00126229"/>
    <w:rsid w:val="00126612"/>
    <w:rsid w:val="001315C6"/>
    <w:rsid w:val="00131A3B"/>
    <w:rsid w:val="00133747"/>
    <w:rsid w:val="00136480"/>
    <w:rsid w:val="00137816"/>
    <w:rsid w:val="00137B15"/>
    <w:rsid w:val="001402D9"/>
    <w:rsid w:val="00140723"/>
    <w:rsid w:val="00140BED"/>
    <w:rsid w:val="001427C0"/>
    <w:rsid w:val="001429D4"/>
    <w:rsid w:val="00146456"/>
    <w:rsid w:val="001469C6"/>
    <w:rsid w:val="001501E2"/>
    <w:rsid w:val="00150560"/>
    <w:rsid w:val="0015179A"/>
    <w:rsid w:val="001519E6"/>
    <w:rsid w:val="0015228E"/>
    <w:rsid w:val="00153486"/>
    <w:rsid w:val="00153EBA"/>
    <w:rsid w:val="00154542"/>
    <w:rsid w:val="00154AFA"/>
    <w:rsid w:val="00155352"/>
    <w:rsid w:val="00155C17"/>
    <w:rsid w:val="00160AF8"/>
    <w:rsid w:val="00160B07"/>
    <w:rsid w:val="00165EC8"/>
    <w:rsid w:val="00167EDB"/>
    <w:rsid w:val="00172A60"/>
    <w:rsid w:val="00172A7E"/>
    <w:rsid w:val="001737BE"/>
    <w:rsid w:val="00173AAE"/>
    <w:rsid w:val="001741B0"/>
    <w:rsid w:val="00175FCF"/>
    <w:rsid w:val="00176A27"/>
    <w:rsid w:val="00180752"/>
    <w:rsid w:val="00180820"/>
    <w:rsid w:val="00180A2C"/>
    <w:rsid w:val="00181001"/>
    <w:rsid w:val="0018161A"/>
    <w:rsid w:val="00181897"/>
    <w:rsid w:val="0018219D"/>
    <w:rsid w:val="0018240E"/>
    <w:rsid w:val="00186500"/>
    <w:rsid w:val="0018690E"/>
    <w:rsid w:val="001877AE"/>
    <w:rsid w:val="00191531"/>
    <w:rsid w:val="001920B2"/>
    <w:rsid w:val="00194317"/>
    <w:rsid w:val="00194B7E"/>
    <w:rsid w:val="00194D60"/>
    <w:rsid w:val="00195B7C"/>
    <w:rsid w:val="00196327"/>
    <w:rsid w:val="001969B0"/>
    <w:rsid w:val="00197CB9"/>
    <w:rsid w:val="001A0055"/>
    <w:rsid w:val="001A04D2"/>
    <w:rsid w:val="001A1D35"/>
    <w:rsid w:val="001A1DAE"/>
    <w:rsid w:val="001A3023"/>
    <w:rsid w:val="001A3F58"/>
    <w:rsid w:val="001A5402"/>
    <w:rsid w:val="001A54A8"/>
    <w:rsid w:val="001A5CA3"/>
    <w:rsid w:val="001A71A7"/>
    <w:rsid w:val="001B1044"/>
    <w:rsid w:val="001B231C"/>
    <w:rsid w:val="001B3756"/>
    <w:rsid w:val="001B496F"/>
    <w:rsid w:val="001B4CBD"/>
    <w:rsid w:val="001B558E"/>
    <w:rsid w:val="001B6116"/>
    <w:rsid w:val="001B7E3D"/>
    <w:rsid w:val="001C0E02"/>
    <w:rsid w:val="001C1488"/>
    <w:rsid w:val="001C1824"/>
    <w:rsid w:val="001C20D0"/>
    <w:rsid w:val="001C2858"/>
    <w:rsid w:val="001C459C"/>
    <w:rsid w:val="001C5A1A"/>
    <w:rsid w:val="001C60CD"/>
    <w:rsid w:val="001C7C9A"/>
    <w:rsid w:val="001D2028"/>
    <w:rsid w:val="001D223E"/>
    <w:rsid w:val="001D2256"/>
    <w:rsid w:val="001D418B"/>
    <w:rsid w:val="001D5B1A"/>
    <w:rsid w:val="001D5E90"/>
    <w:rsid w:val="001D67E0"/>
    <w:rsid w:val="001D7801"/>
    <w:rsid w:val="001D7BBC"/>
    <w:rsid w:val="001D7FB1"/>
    <w:rsid w:val="001E07F7"/>
    <w:rsid w:val="001E0E85"/>
    <w:rsid w:val="001E1B22"/>
    <w:rsid w:val="001E2A45"/>
    <w:rsid w:val="001E2ACE"/>
    <w:rsid w:val="001E2F37"/>
    <w:rsid w:val="001E3FAA"/>
    <w:rsid w:val="001E403D"/>
    <w:rsid w:val="001E4667"/>
    <w:rsid w:val="001E4B1E"/>
    <w:rsid w:val="001E547B"/>
    <w:rsid w:val="001E567B"/>
    <w:rsid w:val="001E70AB"/>
    <w:rsid w:val="001E7C8D"/>
    <w:rsid w:val="001F20E4"/>
    <w:rsid w:val="001F380A"/>
    <w:rsid w:val="001F4172"/>
    <w:rsid w:val="001F4F69"/>
    <w:rsid w:val="001F726F"/>
    <w:rsid w:val="00201431"/>
    <w:rsid w:val="00203B0B"/>
    <w:rsid w:val="002061B5"/>
    <w:rsid w:val="002065CF"/>
    <w:rsid w:val="00206F5C"/>
    <w:rsid w:val="002076DF"/>
    <w:rsid w:val="0020791A"/>
    <w:rsid w:val="00207B74"/>
    <w:rsid w:val="00207F3F"/>
    <w:rsid w:val="00210CEC"/>
    <w:rsid w:val="00215C0E"/>
    <w:rsid w:val="00215CFF"/>
    <w:rsid w:val="00215DAB"/>
    <w:rsid w:val="002163ED"/>
    <w:rsid w:val="002171AF"/>
    <w:rsid w:val="002174B3"/>
    <w:rsid w:val="00217A02"/>
    <w:rsid w:val="0022012B"/>
    <w:rsid w:val="0022269F"/>
    <w:rsid w:val="0022289A"/>
    <w:rsid w:val="00223AB3"/>
    <w:rsid w:val="00224749"/>
    <w:rsid w:val="00226850"/>
    <w:rsid w:val="00230CAA"/>
    <w:rsid w:val="002320D3"/>
    <w:rsid w:val="0023331A"/>
    <w:rsid w:val="00233A30"/>
    <w:rsid w:val="0023406A"/>
    <w:rsid w:val="002363CD"/>
    <w:rsid w:val="00236EAC"/>
    <w:rsid w:val="00240288"/>
    <w:rsid w:val="00240FA0"/>
    <w:rsid w:val="00242912"/>
    <w:rsid w:val="002440B6"/>
    <w:rsid w:val="0024596D"/>
    <w:rsid w:val="00246909"/>
    <w:rsid w:val="00247010"/>
    <w:rsid w:val="002475AE"/>
    <w:rsid w:val="002479A9"/>
    <w:rsid w:val="00251D6F"/>
    <w:rsid w:val="00254154"/>
    <w:rsid w:val="00255075"/>
    <w:rsid w:val="00255748"/>
    <w:rsid w:val="0025612F"/>
    <w:rsid w:val="002602BA"/>
    <w:rsid w:val="00260ADD"/>
    <w:rsid w:val="002617EB"/>
    <w:rsid w:val="00261964"/>
    <w:rsid w:val="00262139"/>
    <w:rsid w:val="00262253"/>
    <w:rsid w:val="002624CE"/>
    <w:rsid w:val="00264732"/>
    <w:rsid w:val="00266B48"/>
    <w:rsid w:val="0026786D"/>
    <w:rsid w:val="002700B7"/>
    <w:rsid w:val="00270F76"/>
    <w:rsid w:val="00272760"/>
    <w:rsid w:val="00272EDE"/>
    <w:rsid w:val="00273D3C"/>
    <w:rsid w:val="00273E10"/>
    <w:rsid w:val="00274388"/>
    <w:rsid w:val="00274773"/>
    <w:rsid w:val="00274C0C"/>
    <w:rsid w:val="00275F42"/>
    <w:rsid w:val="00280232"/>
    <w:rsid w:val="002818A8"/>
    <w:rsid w:val="00285D14"/>
    <w:rsid w:val="00286302"/>
    <w:rsid w:val="00287258"/>
    <w:rsid w:val="0028762D"/>
    <w:rsid w:val="002900F6"/>
    <w:rsid w:val="00290373"/>
    <w:rsid w:val="00290D1A"/>
    <w:rsid w:val="00291152"/>
    <w:rsid w:val="00291258"/>
    <w:rsid w:val="00294626"/>
    <w:rsid w:val="00294684"/>
    <w:rsid w:val="00296155"/>
    <w:rsid w:val="00297A7B"/>
    <w:rsid w:val="00297CBF"/>
    <w:rsid w:val="002A19DE"/>
    <w:rsid w:val="002A2679"/>
    <w:rsid w:val="002A3520"/>
    <w:rsid w:val="002A4158"/>
    <w:rsid w:val="002A4E33"/>
    <w:rsid w:val="002A5DEE"/>
    <w:rsid w:val="002A6205"/>
    <w:rsid w:val="002A6CCE"/>
    <w:rsid w:val="002B0927"/>
    <w:rsid w:val="002B0AF4"/>
    <w:rsid w:val="002B1E6C"/>
    <w:rsid w:val="002B27DC"/>
    <w:rsid w:val="002B410D"/>
    <w:rsid w:val="002B5083"/>
    <w:rsid w:val="002B56C5"/>
    <w:rsid w:val="002B5F68"/>
    <w:rsid w:val="002B7C67"/>
    <w:rsid w:val="002C0C40"/>
    <w:rsid w:val="002C0F09"/>
    <w:rsid w:val="002C1EC7"/>
    <w:rsid w:val="002C3D45"/>
    <w:rsid w:val="002C3FBA"/>
    <w:rsid w:val="002C437B"/>
    <w:rsid w:val="002C46B2"/>
    <w:rsid w:val="002C563C"/>
    <w:rsid w:val="002C5740"/>
    <w:rsid w:val="002C5EFB"/>
    <w:rsid w:val="002C67BF"/>
    <w:rsid w:val="002C71BA"/>
    <w:rsid w:val="002C7E59"/>
    <w:rsid w:val="002D0324"/>
    <w:rsid w:val="002D1C44"/>
    <w:rsid w:val="002D1FE4"/>
    <w:rsid w:val="002D5548"/>
    <w:rsid w:val="002D5598"/>
    <w:rsid w:val="002D662C"/>
    <w:rsid w:val="002D6EF6"/>
    <w:rsid w:val="002D78C5"/>
    <w:rsid w:val="002D7DDA"/>
    <w:rsid w:val="002E3AC8"/>
    <w:rsid w:val="002E4F1E"/>
    <w:rsid w:val="002E5211"/>
    <w:rsid w:val="002E5B41"/>
    <w:rsid w:val="002E66B8"/>
    <w:rsid w:val="002E6CA5"/>
    <w:rsid w:val="002E6DCD"/>
    <w:rsid w:val="002E790C"/>
    <w:rsid w:val="002E7FB0"/>
    <w:rsid w:val="002F029D"/>
    <w:rsid w:val="002F173E"/>
    <w:rsid w:val="002F24A8"/>
    <w:rsid w:val="002F2CFE"/>
    <w:rsid w:val="002F301F"/>
    <w:rsid w:val="002F468E"/>
    <w:rsid w:val="002F4BE2"/>
    <w:rsid w:val="002F5742"/>
    <w:rsid w:val="002F5799"/>
    <w:rsid w:val="002F73D6"/>
    <w:rsid w:val="002F7903"/>
    <w:rsid w:val="002F7F08"/>
    <w:rsid w:val="002F7FE8"/>
    <w:rsid w:val="003016DA"/>
    <w:rsid w:val="00301884"/>
    <w:rsid w:val="00302AF1"/>
    <w:rsid w:val="00303A44"/>
    <w:rsid w:val="00304BD4"/>
    <w:rsid w:val="00304DB2"/>
    <w:rsid w:val="00306118"/>
    <w:rsid w:val="0030750B"/>
    <w:rsid w:val="00310031"/>
    <w:rsid w:val="003123ED"/>
    <w:rsid w:val="0031354A"/>
    <w:rsid w:val="0031371F"/>
    <w:rsid w:val="00313999"/>
    <w:rsid w:val="00314DF4"/>
    <w:rsid w:val="00315C01"/>
    <w:rsid w:val="00316BA0"/>
    <w:rsid w:val="0031716F"/>
    <w:rsid w:val="00320E55"/>
    <w:rsid w:val="00321ABD"/>
    <w:rsid w:val="00322B67"/>
    <w:rsid w:val="00323100"/>
    <w:rsid w:val="00323B63"/>
    <w:rsid w:val="00324428"/>
    <w:rsid w:val="00324DC9"/>
    <w:rsid w:val="00325909"/>
    <w:rsid w:val="00325A00"/>
    <w:rsid w:val="00325B06"/>
    <w:rsid w:val="00326EB4"/>
    <w:rsid w:val="00330B5B"/>
    <w:rsid w:val="003312C1"/>
    <w:rsid w:val="003316EB"/>
    <w:rsid w:val="00331A18"/>
    <w:rsid w:val="00332327"/>
    <w:rsid w:val="00332B1D"/>
    <w:rsid w:val="00333037"/>
    <w:rsid w:val="003357DF"/>
    <w:rsid w:val="00336769"/>
    <w:rsid w:val="00336F04"/>
    <w:rsid w:val="00336F99"/>
    <w:rsid w:val="0034056C"/>
    <w:rsid w:val="0034271E"/>
    <w:rsid w:val="0034372E"/>
    <w:rsid w:val="00345BF2"/>
    <w:rsid w:val="00350B18"/>
    <w:rsid w:val="00350ED9"/>
    <w:rsid w:val="00352CD0"/>
    <w:rsid w:val="00352F28"/>
    <w:rsid w:val="00353030"/>
    <w:rsid w:val="003544DC"/>
    <w:rsid w:val="0035515B"/>
    <w:rsid w:val="00357DEC"/>
    <w:rsid w:val="00363E0C"/>
    <w:rsid w:val="003648C5"/>
    <w:rsid w:val="00364E81"/>
    <w:rsid w:val="00366032"/>
    <w:rsid w:val="00372216"/>
    <w:rsid w:val="00373894"/>
    <w:rsid w:val="00374492"/>
    <w:rsid w:val="0037486A"/>
    <w:rsid w:val="003759B5"/>
    <w:rsid w:val="00376114"/>
    <w:rsid w:val="003777AE"/>
    <w:rsid w:val="00377A27"/>
    <w:rsid w:val="0038024B"/>
    <w:rsid w:val="00381890"/>
    <w:rsid w:val="003823B8"/>
    <w:rsid w:val="0038384D"/>
    <w:rsid w:val="00386264"/>
    <w:rsid w:val="0038748F"/>
    <w:rsid w:val="0039081C"/>
    <w:rsid w:val="00390AAF"/>
    <w:rsid w:val="00395149"/>
    <w:rsid w:val="00397F25"/>
    <w:rsid w:val="003A04ED"/>
    <w:rsid w:val="003A1264"/>
    <w:rsid w:val="003A1E43"/>
    <w:rsid w:val="003A3416"/>
    <w:rsid w:val="003A35E3"/>
    <w:rsid w:val="003A39F6"/>
    <w:rsid w:val="003A48DF"/>
    <w:rsid w:val="003A6480"/>
    <w:rsid w:val="003B05FF"/>
    <w:rsid w:val="003B0731"/>
    <w:rsid w:val="003B3237"/>
    <w:rsid w:val="003B3597"/>
    <w:rsid w:val="003B5031"/>
    <w:rsid w:val="003C11CE"/>
    <w:rsid w:val="003C2D69"/>
    <w:rsid w:val="003C32B4"/>
    <w:rsid w:val="003C4FDC"/>
    <w:rsid w:val="003C551A"/>
    <w:rsid w:val="003C585B"/>
    <w:rsid w:val="003C6718"/>
    <w:rsid w:val="003C7322"/>
    <w:rsid w:val="003D13AB"/>
    <w:rsid w:val="003D244F"/>
    <w:rsid w:val="003D4FAE"/>
    <w:rsid w:val="003D519C"/>
    <w:rsid w:val="003D5CF3"/>
    <w:rsid w:val="003D6E0E"/>
    <w:rsid w:val="003D79AA"/>
    <w:rsid w:val="003D7BDE"/>
    <w:rsid w:val="003D7C85"/>
    <w:rsid w:val="003E22A9"/>
    <w:rsid w:val="003E2A0D"/>
    <w:rsid w:val="003E2E86"/>
    <w:rsid w:val="003E31BD"/>
    <w:rsid w:val="003E34FD"/>
    <w:rsid w:val="003E3890"/>
    <w:rsid w:val="003E3E1A"/>
    <w:rsid w:val="003E3E68"/>
    <w:rsid w:val="003E4050"/>
    <w:rsid w:val="003E571A"/>
    <w:rsid w:val="003E6113"/>
    <w:rsid w:val="003E6F59"/>
    <w:rsid w:val="003E6FE7"/>
    <w:rsid w:val="003E7431"/>
    <w:rsid w:val="003E76D1"/>
    <w:rsid w:val="003E79FC"/>
    <w:rsid w:val="003E7A99"/>
    <w:rsid w:val="003F086F"/>
    <w:rsid w:val="003F1592"/>
    <w:rsid w:val="003F199B"/>
    <w:rsid w:val="003F1A24"/>
    <w:rsid w:val="003F1C87"/>
    <w:rsid w:val="003F1E03"/>
    <w:rsid w:val="003F2119"/>
    <w:rsid w:val="003F27CD"/>
    <w:rsid w:val="003F37B1"/>
    <w:rsid w:val="003F3A45"/>
    <w:rsid w:val="003F46FA"/>
    <w:rsid w:val="003F6779"/>
    <w:rsid w:val="00400C42"/>
    <w:rsid w:val="00401AE8"/>
    <w:rsid w:val="00402122"/>
    <w:rsid w:val="00402EE1"/>
    <w:rsid w:val="00403375"/>
    <w:rsid w:val="00403CB7"/>
    <w:rsid w:val="0040533A"/>
    <w:rsid w:val="0040670E"/>
    <w:rsid w:val="00407967"/>
    <w:rsid w:val="004079E2"/>
    <w:rsid w:val="00407E4D"/>
    <w:rsid w:val="00411366"/>
    <w:rsid w:val="00411E10"/>
    <w:rsid w:val="0041229B"/>
    <w:rsid w:val="004217D7"/>
    <w:rsid w:val="0042333C"/>
    <w:rsid w:val="0042411F"/>
    <w:rsid w:val="004246AB"/>
    <w:rsid w:val="00426021"/>
    <w:rsid w:val="00426489"/>
    <w:rsid w:val="004310D2"/>
    <w:rsid w:val="0043170F"/>
    <w:rsid w:val="00431A66"/>
    <w:rsid w:val="0043253B"/>
    <w:rsid w:val="004337B2"/>
    <w:rsid w:val="004354C1"/>
    <w:rsid w:val="00435727"/>
    <w:rsid w:val="00436F89"/>
    <w:rsid w:val="00443267"/>
    <w:rsid w:val="00443AE3"/>
    <w:rsid w:val="00446676"/>
    <w:rsid w:val="00446990"/>
    <w:rsid w:val="00450052"/>
    <w:rsid w:val="0045228B"/>
    <w:rsid w:val="00452906"/>
    <w:rsid w:val="00452AA4"/>
    <w:rsid w:val="00453B7B"/>
    <w:rsid w:val="00453EA1"/>
    <w:rsid w:val="004566CE"/>
    <w:rsid w:val="00457D5C"/>
    <w:rsid w:val="00460AF1"/>
    <w:rsid w:val="004614D3"/>
    <w:rsid w:val="004624CC"/>
    <w:rsid w:val="004627FA"/>
    <w:rsid w:val="004628DA"/>
    <w:rsid w:val="004630D9"/>
    <w:rsid w:val="004636CA"/>
    <w:rsid w:val="0046487C"/>
    <w:rsid w:val="004656FD"/>
    <w:rsid w:val="00466B02"/>
    <w:rsid w:val="0046732B"/>
    <w:rsid w:val="004712B0"/>
    <w:rsid w:val="004717A5"/>
    <w:rsid w:val="00472D69"/>
    <w:rsid w:val="00473E93"/>
    <w:rsid w:val="004745BA"/>
    <w:rsid w:val="00475411"/>
    <w:rsid w:val="0047571C"/>
    <w:rsid w:val="0047588B"/>
    <w:rsid w:val="004764FC"/>
    <w:rsid w:val="00477D1A"/>
    <w:rsid w:val="00480F4B"/>
    <w:rsid w:val="0048134B"/>
    <w:rsid w:val="0048169B"/>
    <w:rsid w:val="004821CA"/>
    <w:rsid w:val="0048262C"/>
    <w:rsid w:val="00483239"/>
    <w:rsid w:val="0048339D"/>
    <w:rsid w:val="00483B71"/>
    <w:rsid w:val="004850F3"/>
    <w:rsid w:val="00487CA1"/>
    <w:rsid w:val="00490518"/>
    <w:rsid w:val="00490A3E"/>
    <w:rsid w:val="00492CA1"/>
    <w:rsid w:val="0049412D"/>
    <w:rsid w:val="004946A8"/>
    <w:rsid w:val="004952F2"/>
    <w:rsid w:val="0049542B"/>
    <w:rsid w:val="00495A38"/>
    <w:rsid w:val="004A0103"/>
    <w:rsid w:val="004A0974"/>
    <w:rsid w:val="004A0DE9"/>
    <w:rsid w:val="004A1CE8"/>
    <w:rsid w:val="004A1F8F"/>
    <w:rsid w:val="004A21F2"/>
    <w:rsid w:val="004A28DB"/>
    <w:rsid w:val="004A33B1"/>
    <w:rsid w:val="004A38CD"/>
    <w:rsid w:val="004A4DF8"/>
    <w:rsid w:val="004A535D"/>
    <w:rsid w:val="004A7C8B"/>
    <w:rsid w:val="004B1982"/>
    <w:rsid w:val="004B28B1"/>
    <w:rsid w:val="004B2DA3"/>
    <w:rsid w:val="004B2DCC"/>
    <w:rsid w:val="004B37B0"/>
    <w:rsid w:val="004B3848"/>
    <w:rsid w:val="004B3A21"/>
    <w:rsid w:val="004B3B06"/>
    <w:rsid w:val="004B4C2C"/>
    <w:rsid w:val="004B52A0"/>
    <w:rsid w:val="004B68CA"/>
    <w:rsid w:val="004B6D84"/>
    <w:rsid w:val="004C01E7"/>
    <w:rsid w:val="004C0AF4"/>
    <w:rsid w:val="004C1769"/>
    <w:rsid w:val="004C2882"/>
    <w:rsid w:val="004C2C68"/>
    <w:rsid w:val="004C3398"/>
    <w:rsid w:val="004C4B4C"/>
    <w:rsid w:val="004C57B3"/>
    <w:rsid w:val="004D05A7"/>
    <w:rsid w:val="004D2995"/>
    <w:rsid w:val="004D31E5"/>
    <w:rsid w:val="004D34E2"/>
    <w:rsid w:val="004D5750"/>
    <w:rsid w:val="004D6904"/>
    <w:rsid w:val="004D7F6D"/>
    <w:rsid w:val="004E0561"/>
    <w:rsid w:val="004E0B6E"/>
    <w:rsid w:val="004E175D"/>
    <w:rsid w:val="004E2826"/>
    <w:rsid w:val="004E4B08"/>
    <w:rsid w:val="004E559B"/>
    <w:rsid w:val="004E5D72"/>
    <w:rsid w:val="004E7AC5"/>
    <w:rsid w:val="004F09A4"/>
    <w:rsid w:val="004F1E87"/>
    <w:rsid w:val="004F2943"/>
    <w:rsid w:val="004F4876"/>
    <w:rsid w:val="004F4CCC"/>
    <w:rsid w:val="004F4E3C"/>
    <w:rsid w:val="004F4EFB"/>
    <w:rsid w:val="004F512F"/>
    <w:rsid w:val="004F5BDF"/>
    <w:rsid w:val="004F606C"/>
    <w:rsid w:val="004F640F"/>
    <w:rsid w:val="004F65C8"/>
    <w:rsid w:val="00500892"/>
    <w:rsid w:val="00500D26"/>
    <w:rsid w:val="00501E87"/>
    <w:rsid w:val="00501F61"/>
    <w:rsid w:val="005038CF"/>
    <w:rsid w:val="00504F86"/>
    <w:rsid w:val="005108F7"/>
    <w:rsid w:val="00511795"/>
    <w:rsid w:val="00511924"/>
    <w:rsid w:val="00513584"/>
    <w:rsid w:val="00513D88"/>
    <w:rsid w:val="0051671F"/>
    <w:rsid w:val="00516BA5"/>
    <w:rsid w:val="0051795B"/>
    <w:rsid w:val="0052184E"/>
    <w:rsid w:val="00523715"/>
    <w:rsid w:val="0052428C"/>
    <w:rsid w:val="00526E8A"/>
    <w:rsid w:val="00530325"/>
    <w:rsid w:val="0053066D"/>
    <w:rsid w:val="00531415"/>
    <w:rsid w:val="00531CB7"/>
    <w:rsid w:val="00531EE2"/>
    <w:rsid w:val="00532D55"/>
    <w:rsid w:val="00533208"/>
    <w:rsid w:val="00534392"/>
    <w:rsid w:val="005359A9"/>
    <w:rsid w:val="0054076C"/>
    <w:rsid w:val="00540D02"/>
    <w:rsid w:val="00541FFC"/>
    <w:rsid w:val="00542A7F"/>
    <w:rsid w:val="00542B3C"/>
    <w:rsid w:val="00547D41"/>
    <w:rsid w:val="005521DA"/>
    <w:rsid w:val="00554599"/>
    <w:rsid w:val="00556748"/>
    <w:rsid w:val="00557D52"/>
    <w:rsid w:val="00560521"/>
    <w:rsid w:val="0056068E"/>
    <w:rsid w:val="005621EE"/>
    <w:rsid w:val="00562632"/>
    <w:rsid w:val="005646BC"/>
    <w:rsid w:val="005655E4"/>
    <w:rsid w:val="00565C18"/>
    <w:rsid w:val="005673A3"/>
    <w:rsid w:val="00570E35"/>
    <w:rsid w:val="00571142"/>
    <w:rsid w:val="005728CF"/>
    <w:rsid w:val="0057380C"/>
    <w:rsid w:val="005776D2"/>
    <w:rsid w:val="00577A2E"/>
    <w:rsid w:val="00582511"/>
    <w:rsid w:val="005832C0"/>
    <w:rsid w:val="0058344D"/>
    <w:rsid w:val="0058481B"/>
    <w:rsid w:val="00585CFE"/>
    <w:rsid w:val="00585F17"/>
    <w:rsid w:val="00585FF3"/>
    <w:rsid w:val="00590B22"/>
    <w:rsid w:val="00591662"/>
    <w:rsid w:val="00594CF8"/>
    <w:rsid w:val="00594FBF"/>
    <w:rsid w:val="00595349"/>
    <w:rsid w:val="005958F7"/>
    <w:rsid w:val="00595C9A"/>
    <w:rsid w:val="00596CD0"/>
    <w:rsid w:val="005977B8"/>
    <w:rsid w:val="00597DF8"/>
    <w:rsid w:val="005A1E3C"/>
    <w:rsid w:val="005A2E06"/>
    <w:rsid w:val="005A3759"/>
    <w:rsid w:val="005A4265"/>
    <w:rsid w:val="005A4663"/>
    <w:rsid w:val="005A51F2"/>
    <w:rsid w:val="005A652F"/>
    <w:rsid w:val="005A7C1B"/>
    <w:rsid w:val="005B04F6"/>
    <w:rsid w:val="005B0681"/>
    <w:rsid w:val="005B0F3F"/>
    <w:rsid w:val="005B1818"/>
    <w:rsid w:val="005B1A36"/>
    <w:rsid w:val="005B1A83"/>
    <w:rsid w:val="005B2070"/>
    <w:rsid w:val="005B39E4"/>
    <w:rsid w:val="005B4173"/>
    <w:rsid w:val="005B45C0"/>
    <w:rsid w:val="005B519C"/>
    <w:rsid w:val="005C010D"/>
    <w:rsid w:val="005C0DD8"/>
    <w:rsid w:val="005C159A"/>
    <w:rsid w:val="005C1658"/>
    <w:rsid w:val="005C198F"/>
    <w:rsid w:val="005C30FB"/>
    <w:rsid w:val="005C335F"/>
    <w:rsid w:val="005C56A1"/>
    <w:rsid w:val="005C6097"/>
    <w:rsid w:val="005C64B9"/>
    <w:rsid w:val="005C6545"/>
    <w:rsid w:val="005C71BB"/>
    <w:rsid w:val="005D13CE"/>
    <w:rsid w:val="005D4397"/>
    <w:rsid w:val="005D515B"/>
    <w:rsid w:val="005D518A"/>
    <w:rsid w:val="005D5272"/>
    <w:rsid w:val="005E0961"/>
    <w:rsid w:val="005E45D0"/>
    <w:rsid w:val="005F034D"/>
    <w:rsid w:val="005F0C08"/>
    <w:rsid w:val="005F43E7"/>
    <w:rsid w:val="005F5362"/>
    <w:rsid w:val="005F550B"/>
    <w:rsid w:val="005F623E"/>
    <w:rsid w:val="005F672C"/>
    <w:rsid w:val="005F7294"/>
    <w:rsid w:val="006012E8"/>
    <w:rsid w:val="00601B56"/>
    <w:rsid w:val="00606626"/>
    <w:rsid w:val="006066D7"/>
    <w:rsid w:val="00610BBF"/>
    <w:rsid w:val="00611178"/>
    <w:rsid w:val="0061195A"/>
    <w:rsid w:val="006123B8"/>
    <w:rsid w:val="00612BD1"/>
    <w:rsid w:val="00613940"/>
    <w:rsid w:val="00616A67"/>
    <w:rsid w:val="00621286"/>
    <w:rsid w:val="006217F1"/>
    <w:rsid w:val="00623EAC"/>
    <w:rsid w:val="00624D03"/>
    <w:rsid w:val="00624EA4"/>
    <w:rsid w:val="006251DC"/>
    <w:rsid w:val="00625339"/>
    <w:rsid w:val="0062556E"/>
    <w:rsid w:val="00625D67"/>
    <w:rsid w:val="00626AB5"/>
    <w:rsid w:val="0062741F"/>
    <w:rsid w:val="00627487"/>
    <w:rsid w:val="006300C9"/>
    <w:rsid w:val="00630A44"/>
    <w:rsid w:val="00630B45"/>
    <w:rsid w:val="00631DBB"/>
    <w:rsid w:val="00631FC2"/>
    <w:rsid w:val="00633572"/>
    <w:rsid w:val="00635CCF"/>
    <w:rsid w:val="00636E4D"/>
    <w:rsid w:val="00637CA2"/>
    <w:rsid w:val="006402CE"/>
    <w:rsid w:val="006415A3"/>
    <w:rsid w:val="00641B3F"/>
    <w:rsid w:val="00642480"/>
    <w:rsid w:val="00642CB4"/>
    <w:rsid w:val="006438AF"/>
    <w:rsid w:val="006461E9"/>
    <w:rsid w:val="0064622E"/>
    <w:rsid w:val="006465B3"/>
    <w:rsid w:val="00646C9B"/>
    <w:rsid w:val="00651479"/>
    <w:rsid w:val="0065393F"/>
    <w:rsid w:val="0065502F"/>
    <w:rsid w:val="00655806"/>
    <w:rsid w:val="00661EA1"/>
    <w:rsid w:val="006621CF"/>
    <w:rsid w:val="00664B79"/>
    <w:rsid w:val="00665307"/>
    <w:rsid w:val="0066541F"/>
    <w:rsid w:val="00665A04"/>
    <w:rsid w:val="00666043"/>
    <w:rsid w:val="00672552"/>
    <w:rsid w:val="00672992"/>
    <w:rsid w:val="00673777"/>
    <w:rsid w:val="00674222"/>
    <w:rsid w:val="0068027D"/>
    <w:rsid w:val="006830C3"/>
    <w:rsid w:val="00683C7E"/>
    <w:rsid w:val="00686593"/>
    <w:rsid w:val="0068717C"/>
    <w:rsid w:val="00691234"/>
    <w:rsid w:val="0069182D"/>
    <w:rsid w:val="00692151"/>
    <w:rsid w:val="0069276E"/>
    <w:rsid w:val="00692B24"/>
    <w:rsid w:val="00693C07"/>
    <w:rsid w:val="0069446D"/>
    <w:rsid w:val="0069468D"/>
    <w:rsid w:val="0069589E"/>
    <w:rsid w:val="00696874"/>
    <w:rsid w:val="006979A9"/>
    <w:rsid w:val="006A1AA8"/>
    <w:rsid w:val="006A32C5"/>
    <w:rsid w:val="006A67EC"/>
    <w:rsid w:val="006A7A4C"/>
    <w:rsid w:val="006B07A0"/>
    <w:rsid w:val="006B1ABF"/>
    <w:rsid w:val="006B1E03"/>
    <w:rsid w:val="006B2E7D"/>
    <w:rsid w:val="006B4A6E"/>
    <w:rsid w:val="006B4BD8"/>
    <w:rsid w:val="006B4E9F"/>
    <w:rsid w:val="006B5007"/>
    <w:rsid w:val="006B6DA9"/>
    <w:rsid w:val="006B76EA"/>
    <w:rsid w:val="006B7E36"/>
    <w:rsid w:val="006C04D6"/>
    <w:rsid w:val="006C0514"/>
    <w:rsid w:val="006C2059"/>
    <w:rsid w:val="006C4156"/>
    <w:rsid w:val="006C461A"/>
    <w:rsid w:val="006C50DB"/>
    <w:rsid w:val="006C57EF"/>
    <w:rsid w:val="006C6BF0"/>
    <w:rsid w:val="006C7F27"/>
    <w:rsid w:val="006D3505"/>
    <w:rsid w:val="006D73CD"/>
    <w:rsid w:val="006D7D75"/>
    <w:rsid w:val="006E01C4"/>
    <w:rsid w:val="006E0B61"/>
    <w:rsid w:val="006E0FAF"/>
    <w:rsid w:val="006E1568"/>
    <w:rsid w:val="006E1E90"/>
    <w:rsid w:val="006E221D"/>
    <w:rsid w:val="006E2280"/>
    <w:rsid w:val="006E25F8"/>
    <w:rsid w:val="006E3A88"/>
    <w:rsid w:val="006E40ED"/>
    <w:rsid w:val="006E421C"/>
    <w:rsid w:val="006E510D"/>
    <w:rsid w:val="006E59B4"/>
    <w:rsid w:val="006E68E7"/>
    <w:rsid w:val="006E6FAF"/>
    <w:rsid w:val="006E7407"/>
    <w:rsid w:val="006E74F0"/>
    <w:rsid w:val="006E7C87"/>
    <w:rsid w:val="006F1965"/>
    <w:rsid w:val="006F2C5A"/>
    <w:rsid w:val="006F370D"/>
    <w:rsid w:val="006F3AF8"/>
    <w:rsid w:val="006F40F7"/>
    <w:rsid w:val="006F4AF8"/>
    <w:rsid w:val="006F658C"/>
    <w:rsid w:val="006F6EBC"/>
    <w:rsid w:val="006F6FF6"/>
    <w:rsid w:val="00702907"/>
    <w:rsid w:val="007037F6"/>
    <w:rsid w:val="007053AF"/>
    <w:rsid w:val="00706217"/>
    <w:rsid w:val="007074FA"/>
    <w:rsid w:val="00711823"/>
    <w:rsid w:val="00712B2E"/>
    <w:rsid w:val="0071317B"/>
    <w:rsid w:val="00713A8B"/>
    <w:rsid w:val="007163B9"/>
    <w:rsid w:val="00716966"/>
    <w:rsid w:val="00716C9E"/>
    <w:rsid w:val="00717947"/>
    <w:rsid w:val="00717B34"/>
    <w:rsid w:val="007203C3"/>
    <w:rsid w:val="00721987"/>
    <w:rsid w:val="00721F43"/>
    <w:rsid w:val="00722167"/>
    <w:rsid w:val="00722BF5"/>
    <w:rsid w:val="00723044"/>
    <w:rsid w:val="00725241"/>
    <w:rsid w:val="00725265"/>
    <w:rsid w:val="007254A0"/>
    <w:rsid w:val="00727A04"/>
    <w:rsid w:val="00727E92"/>
    <w:rsid w:val="00732B6D"/>
    <w:rsid w:val="00734B61"/>
    <w:rsid w:val="00735D51"/>
    <w:rsid w:val="0073632A"/>
    <w:rsid w:val="007420A5"/>
    <w:rsid w:val="0074367A"/>
    <w:rsid w:val="00743C67"/>
    <w:rsid w:val="00746D21"/>
    <w:rsid w:val="00747853"/>
    <w:rsid w:val="00750059"/>
    <w:rsid w:val="00751F55"/>
    <w:rsid w:val="00752686"/>
    <w:rsid w:val="007552A5"/>
    <w:rsid w:val="00756B54"/>
    <w:rsid w:val="0075786A"/>
    <w:rsid w:val="00760BA5"/>
    <w:rsid w:val="0076144F"/>
    <w:rsid w:val="007616F5"/>
    <w:rsid w:val="00763EBF"/>
    <w:rsid w:val="00764615"/>
    <w:rsid w:val="007650F0"/>
    <w:rsid w:val="007653C7"/>
    <w:rsid w:val="00766A05"/>
    <w:rsid w:val="00767E42"/>
    <w:rsid w:val="0077089A"/>
    <w:rsid w:val="00771246"/>
    <w:rsid w:val="00771334"/>
    <w:rsid w:val="00775CB8"/>
    <w:rsid w:val="00777688"/>
    <w:rsid w:val="00781A19"/>
    <w:rsid w:val="00782ABB"/>
    <w:rsid w:val="00785986"/>
    <w:rsid w:val="00787A1B"/>
    <w:rsid w:val="00787AE5"/>
    <w:rsid w:val="00787CCB"/>
    <w:rsid w:val="00791E4E"/>
    <w:rsid w:val="00791E69"/>
    <w:rsid w:val="00792499"/>
    <w:rsid w:val="0079308A"/>
    <w:rsid w:val="007946F2"/>
    <w:rsid w:val="00795274"/>
    <w:rsid w:val="00795900"/>
    <w:rsid w:val="007A0807"/>
    <w:rsid w:val="007A2B87"/>
    <w:rsid w:val="007A2C61"/>
    <w:rsid w:val="007A2C94"/>
    <w:rsid w:val="007A3B8A"/>
    <w:rsid w:val="007A458E"/>
    <w:rsid w:val="007A462B"/>
    <w:rsid w:val="007A4CA7"/>
    <w:rsid w:val="007A5542"/>
    <w:rsid w:val="007A6990"/>
    <w:rsid w:val="007A75B7"/>
    <w:rsid w:val="007B059C"/>
    <w:rsid w:val="007B2044"/>
    <w:rsid w:val="007B4F56"/>
    <w:rsid w:val="007B558F"/>
    <w:rsid w:val="007B59EC"/>
    <w:rsid w:val="007B7DF8"/>
    <w:rsid w:val="007B7E38"/>
    <w:rsid w:val="007C0F44"/>
    <w:rsid w:val="007C17DB"/>
    <w:rsid w:val="007C2400"/>
    <w:rsid w:val="007C293C"/>
    <w:rsid w:val="007C3E0D"/>
    <w:rsid w:val="007C401B"/>
    <w:rsid w:val="007C403F"/>
    <w:rsid w:val="007C4CBA"/>
    <w:rsid w:val="007C6188"/>
    <w:rsid w:val="007C7E4C"/>
    <w:rsid w:val="007D2DDC"/>
    <w:rsid w:val="007D431C"/>
    <w:rsid w:val="007D592E"/>
    <w:rsid w:val="007D593F"/>
    <w:rsid w:val="007E039A"/>
    <w:rsid w:val="007E0940"/>
    <w:rsid w:val="007E44FE"/>
    <w:rsid w:val="007E4FFA"/>
    <w:rsid w:val="007E507B"/>
    <w:rsid w:val="007E5777"/>
    <w:rsid w:val="007E73FE"/>
    <w:rsid w:val="007F01F9"/>
    <w:rsid w:val="007F31A4"/>
    <w:rsid w:val="007F3407"/>
    <w:rsid w:val="007F41FB"/>
    <w:rsid w:val="007F4E0C"/>
    <w:rsid w:val="007F5805"/>
    <w:rsid w:val="007F6623"/>
    <w:rsid w:val="007F7750"/>
    <w:rsid w:val="007F7FDA"/>
    <w:rsid w:val="00800AA4"/>
    <w:rsid w:val="00802AFD"/>
    <w:rsid w:val="00805944"/>
    <w:rsid w:val="00806029"/>
    <w:rsid w:val="00806235"/>
    <w:rsid w:val="00811476"/>
    <w:rsid w:val="0081147D"/>
    <w:rsid w:val="00811D3B"/>
    <w:rsid w:val="00811F4C"/>
    <w:rsid w:val="00812275"/>
    <w:rsid w:val="008131E1"/>
    <w:rsid w:val="008157D0"/>
    <w:rsid w:val="00816A0F"/>
    <w:rsid w:val="0081781E"/>
    <w:rsid w:val="00820043"/>
    <w:rsid w:val="00820438"/>
    <w:rsid w:val="00822815"/>
    <w:rsid w:val="00823BA7"/>
    <w:rsid w:val="00823BF0"/>
    <w:rsid w:val="00824128"/>
    <w:rsid w:val="00826B5C"/>
    <w:rsid w:val="00827382"/>
    <w:rsid w:val="00827487"/>
    <w:rsid w:val="008274ED"/>
    <w:rsid w:val="00832EA4"/>
    <w:rsid w:val="00833891"/>
    <w:rsid w:val="008338D7"/>
    <w:rsid w:val="008347A3"/>
    <w:rsid w:val="008351E2"/>
    <w:rsid w:val="0083540C"/>
    <w:rsid w:val="00835982"/>
    <w:rsid w:val="00835A48"/>
    <w:rsid w:val="00835CB7"/>
    <w:rsid w:val="00836299"/>
    <w:rsid w:val="008362F0"/>
    <w:rsid w:val="008379B6"/>
    <w:rsid w:val="00837B33"/>
    <w:rsid w:val="008403AE"/>
    <w:rsid w:val="00840531"/>
    <w:rsid w:val="00841935"/>
    <w:rsid w:val="00843851"/>
    <w:rsid w:val="0084439F"/>
    <w:rsid w:val="00844D45"/>
    <w:rsid w:val="00845316"/>
    <w:rsid w:val="008464B4"/>
    <w:rsid w:val="00847F2D"/>
    <w:rsid w:val="0085090A"/>
    <w:rsid w:val="008515EF"/>
    <w:rsid w:val="00852457"/>
    <w:rsid w:val="00852BDC"/>
    <w:rsid w:val="00852D19"/>
    <w:rsid w:val="00852FB5"/>
    <w:rsid w:val="0085667E"/>
    <w:rsid w:val="008570D9"/>
    <w:rsid w:val="00857C37"/>
    <w:rsid w:val="0086081E"/>
    <w:rsid w:val="008616B7"/>
    <w:rsid w:val="008619CF"/>
    <w:rsid w:val="00862C19"/>
    <w:rsid w:val="00862EF8"/>
    <w:rsid w:val="008639CB"/>
    <w:rsid w:val="00863A18"/>
    <w:rsid w:val="008641CA"/>
    <w:rsid w:val="00864534"/>
    <w:rsid w:val="0086480E"/>
    <w:rsid w:val="00865525"/>
    <w:rsid w:val="00866CEB"/>
    <w:rsid w:val="0086720F"/>
    <w:rsid w:val="00870880"/>
    <w:rsid w:val="008718AE"/>
    <w:rsid w:val="0087218E"/>
    <w:rsid w:val="0087226E"/>
    <w:rsid w:val="0087231F"/>
    <w:rsid w:val="00872A7E"/>
    <w:rsid w:val="00873C59"/>
    <w:rsid w:val="008742FD"/>
    <w:rsid w:val="00874C52"/>
    <w:rsid w:val="00875E2E"/>
    <w:rsid w:val="0087685C"/>
    <w:rsid w:val="008768C5"/>
    <w:rsid w:val="00876AC1"/>
    <w:rsid w:val="00877AE1"/>
    <w:rsid w:val="0088009B"/>
    <w:rsid w:val="00880318"/>
    <w:rsid w:val="008820C6"/>
    <w:rsid w:val="008847FE"/>
    <w:rsid w:val="00884F61"/>
    <w:rsid w:val="00885826"/>
    <w:rsid w:val="00885FB0"/>
    <w:rsid w:val="008871E6"/>
    <w:rsid w:val="00890A94"/>
    <w:rsid w:val="00892882"/>
    <w:rsid w:val="00892F34"/>
    <w:rsid w:val="00893970"/>
    <w:rsid w:val="00895C9E"/>
    <w:rsid w:val="00897F6F"/>
    <w:rsid w:val="008A220C"/>
    <w:rsid w:val="008A3992"/>
    <w:rsid w:val="008A4707"/>
    <w:rsid w:val="008A484C"/>
    <w:rsid w:val="008A4CD7"/>
    <w:rsid w:val="008A599C"/>
    <w:rsid w:val="008A648D"/>
    <w:rsid w:val="008A65CA"/>
    <w:rsid w:val="008B1B57"/>
    <w:rsid w:val="008B27FA"/>
    <w:rsid w:val="008B2D17"/>
    <w:rsid w:val="008C06A1"/>
    <w:rsid w:val="008C20A8"/>
    <w:rsid w:val="008C4B29"/>
    <w:rsid w:val="008C4EC1"/>
    <w:rsid w:val="008C764C"/>
    <w:rsid w:val="008D1174"/>
    <w:rsid w:val="008D1989"/>
    <w:rsid w:val="008D21CA"/>
    <w:rsid w:val="008D2DCE"/>
    <w:rsid w:val="008D2E7C"/>
    <w:rsid w:val="008D3886"/>
    <w:rsid w:val="008D6E2A"/>
    <w:rsid w:val="008D70F7"/>
    <w:rsid w:val="008E0362"/>
    <w:rsid w:val="008E099C"/>
    <w:rsid w:val="008E1CE3"/>
    <w:rsid w:val="008E232B"/>
    <w:rsid w:val="008E528B"/>
    <w:rsid w:val="008E5ACE"/>
    <w:rsid w:val="008E5F7B"/>
    <w:rsid w:val="008E63FC"/>
    <w:rsid w:val="008F113E"/>
    <w:rsid w:val="008F2E31"/>
    <w:rsid w:val="008F3A65"/>
    <w:rsid w:val="008F48CB"/>
    <w:rsid w:val="008F512F"/>
    <w:rsid w:val="008F7D9C"/>
    <w:rsid w:val="00900009"/>
    <w:rsid w:val="00900150"/>
    <w:rsid w:val="00900AEF"/>
    <w:rsid w:val="00900E29"/>
    <w:rsid w:val="00901705"/>
    <w:rsid w:val="00901F7A"/>
    <w:rsid w:val="00902261"/>
    <w:rsid w:val="0090364C"/>
    <w:rsid w:val="009037C7"/>
    <w:rsid w:val="00903ED2"/>
    <w:rsid w:val="00903F62"/>
    <w:rsid w:val="0090489B"/>
    <w:rsid w:val="00905821"/>
    <w:rsid w:val="00905F49"/>
    <w:rsid w:val="009067FE"/>
    <w:rsid w:val="00906ED9"/>
    <w:rsid w:val="00906F9E"/>
    <w:rsid w:val="009077AB"/>
    <w:rsid w:val="0090798B"/>
    <w:rsid w:val="00911CD7"/>
    <w:rsid w:val="00912BC8"/>
    <w:rsid w:val="00912DE6"/>
    <w:rsid w:val="009144F8"/>
    <w:rsid w:val="00914CE5"/>
    <w:rsid w:val="00915402"/>
    <w:rsid w:val="009154FA"/>
    <w:rsid w:val="009159AA"/>
    <w:rsid w:val="00916F83"/>
    <w:rsid w:val="0091766A"/>
    <w:rsid w:val="00917B28"/>
    <w:rsid w:val="0092045D"/>
    <w:rsid w:val="009213B7"/>
    <w:rsid w:val="0092176F"/>
    <w:rsid w:val="00921E0E"/>
    <w:rsid w:val="009222C5"/>
    <w:rsid w:val="009227DA"/>
    <w:rsid w:val="00923B99"/>
    <w:rsid w:val="00923E97"/>
    <w:rsid w:val="009304C9"/>
    <w:rsid w:val="00932E5D"/>
    <w:rsid w:val="009334D1"/>
    <w:rsid w:val="00933F4A"/>
    <w:rsid w:val="00934857"/>
    <w:rsid w:val="009354C5"/>
    <w:rsid w:val="0093618C"/>
    <w:rsid w:val="00936674"/>
    <w:rsid w:val="009367A0"/>
    <w:rsid w:val="009370F9"/>
    <w:rsid w:val="009372B6"/>
    <w:rsid w:val="0094041F"/>
    <w:rsid w:val="009410A3"/>
    <w:rsid w:val="0094154F"/>
    <w:rsid w:val="00942106"/>
    <w:rsid w:val="00942998"/>
    <w:rsid w:val="00943B68"/>
    <w:rsid w:val="009443D1"/>
    <w:rsid w:val="00946F3F"/>
    <w:rsid w:val="009509A3"/>
    <w:rsid w:val="0095107E"/>
    <w:rsid w:val="00951F4A"/>
    <w:rsid w:val="009531F9"/>
    <w:rsid w:val="009537A1"/>
    <w:rsid w:val="00954BF1"/>
    <w:rsid w:val="0095545C"/>
    <w:rsid w:val="00957DB4"/>
    <w:rsid w:val="00957E1F"/>
    <w:rsid w:val="0096294E"/>
    <w:rsid w:val="009645FF"/>
    <w:rsid w:val="00964D5E"/>
    <w:rsid w:val="00965410"/>
    <w:rsid w:val="00965A11"/>
    <w:rsid w:val="00967879"/>
    <w:rsid w:val="00970043"/>
    <w:rsid w:val="009707CC"/>
    <w:rsid w:val="009714B0"/>
    <w:rsid w:val="00972423"/>
    <w:rsid w:val="00972B59"/>
    <w:rsid w:val="00973135"/>
    <w:rsid w:val="00973A6C"/>
    <w:rsid w:val="00973F0E"/>
    <w:rsid w:val="009747EC"/>
    <w:rsid w:val="00975210"/>
    <w:rsid w:val="00976253"/>
    <w:rsid w:val="00976FFC"/>
    <w:rsid w:val="00977E55"/>
    <w:rsid w:val="00980F45"/>
    <w:rsid w:val="0098166C"/>
    <w:rsid w:val="009836A9"/>
    <w:rsid w:val="0098508F"/>
    <w:rsid w:val="00986D4A"/>
    <w:rsid w:val="009871AD"/>
    <w:rsid w:val="009912A9"/>
    <w:rsid w:val="00992866"/>
    <w:rsid w:val="009929C4"/>
    <w:rsid w:val="009929DD"/>
    <w:rsid w:val="009945D5"/>
    <w:rsid w:val="00995206"/>
    <w:rsid w:val="00996F36"/>
    <w:rsid w:val="009A01B4"/>
    <w:rsid w:val="009A1072"/>
    <w:rsid w:val="009A15E9"/>
    <w:rsid w:val="009A364B"/>
    <w:rsid w:val="009A3677"/>
    <w:rsid w:val="009A36DB"/>
    <w:rsid w:val="009A4554"/>
    <w:rsid w:val="009A4985"/>
    <w:rsid w:val="009A4CCF"/>
    <w:rsid w:val="009A5C98"/>
    <w:rsid w:val="009A7BA8"/>
    <w:rsid w:val="009B0C9D"/>
    <w:rsid w:val="009B12D4"/>
    <w:rsid w:val="009B294A"/>
    <w:rsid w:val="009B33EE"/>
    <w:rsid w:val="009B41E9"/>
    <w:rsid w:val="009B708B"/>
    <w:rsid w:val="009C27F4"/>
    <w:rsid w:val="009C2B85"/>
    <w:rsid w:val="009C5B58"/>
    <w:rsid w:val="009C625A"/>
    <w:rsid w:val="009C651F"/>
    <w:rsid w:val="009C6CE5"/>
    <w:rsid w:val="009C76D1"/>
    <w:rsid w:val="009C7740"/>
    <w:rsid w:val="009D0871"/>
    <w:rsid w:val="009D1099"/>
    <w:rsid w:val="009D1A38"/>
    <w:rsid w:val="009D24C8"/>
    <w:rsid w:val="009D2612"/>
    <w:rsid w:val="009D365E"/>
    <w:rsid w:val="009D46C6"/>
    <w:rsid w:val="009D5C1D"/>
    <w:rsid w:val="009D6499"/>
    <w:rsid w:val="009D71B6"/>
    <w:rsid w:val="009E0C29"/>
    <w:rsid w:val="009E23E2"/>
    <w:rsid w:val="009E4B0B"/>
    <w:rsid w:val="009F0724"/>
    <w:rsid w:val="009F1452"/>
    <w:rsid w:val="009F1B2B"/>
    <w:rsid w:val="009F3F5C"/>
    <w:rsid w:val="009F4F35"/>
    <w:rsid w:val="009F589A"/>
    <w:rsid w:val="009F5ED5"/>
    <w:rsid w:val="009F6EC7"/>
    <w:rsid w:val="009F7FAF"/>
    <w:rsid w:val="00A00779"/>
    <w:rsid w:val="00A00935"/>
    <w:rsid w:val="00A015C2"/>
    <w:rsid w:val="00A029EB"/>
    <w:rsid w:val="00A039E0"/>
    <w:rsid w:val="00A04CA2"/>
    <w:rsid w:val="00A04F3A"/>
    <w:rsid w:val="00A05F77"/>
    <w:rsid w:val="00A06586"/>
    <w:rsid w:val="00A06DBE"/>
    <w:rsid w:val="00A06E3F"/>
    <w:rsid w:val="00A07479"/>
    <w:rsid w:val="00A07F5B"/>
    <w:rsid w:val="00A111A8"/>
    <w:rsid w:val="00A11244"/>
    <w:rsid w:val="00A11747"/>
    <w:rsid w:val="00A11978"/>
    <w:rsid w:val="00A11B97"/>
    <w:rsid w:val="00A1222A"/>
    <w:rsid w:val="00A1253B"/>
    <w:rsid w:val="00A126F3"/>
    <w:rsid w:val="00A129AF"/>
    <w:rsid w:val="00A135A1"/>
    <w:rsid w:val="00A144AA"/>
    <w:rsid w:val="00A15BAF"/>
    <w:rsid w:val="00A23723"/>
    <w:rsid w:val="00A24520"/>
    <w:rsid w:val="00A25EA6"/>
    <w:rsid w:val="00A27134"/>
    <w:rsid w:val="00A27183"/>
    <w:rsid w:val="00A3200B"/>
    <w:rsid w:val="00A354DF"/>
    <w:rsid w:val="00A35660"/>
    <w:rsid w:val="00A357A1"/>
    <w:rsid w:val="00A359F4"/>
    <w:rsid w:val="00A35C83"/>
    <w:rsid w:val="00A37D2D"/>
    <w:rsid w:val="00A4038F"/>
    <w:rsid w:val="00A40B91"/>
    <w:rsid w:val="00A416F7"/>
    <w:rsid w:val="00A4262E"/>
    <w:rsid w:val="00A42C96"/>
    <w:rsid w:val="00A430D8"/>
    <w:rsid w:val="00A44C40"/>
    <w:rsid w:val="00A45797"/>
    <w:rsid w:val="00A45B6D"/>
    <w:rsid w:val="00A45CF3"/>
    <w:rsid w:val="00A46795"/>
    <w:rsid w:val="00A51249"/>
    <w:rsid w:val="00A516FB"/>
    <w:rsid w:val="00A51F44"/>
    <w:rsid w:val="00A53801"/>
    <w:rsid w:val="00A5660A"/>
    <w:rsid w:val="00A57E83"/>
    <w:rsid w:val="00A621C5"/>
    <w:rsid w:val="00A62C98"/>
    <w:rsid w:val="00A63CFA"/>
    <w:rsid w:val="00A643BA"/>
    <w:rsid w:val="00A64DC4"/>
    <w:rsid w:val="00A65C4E"/>
    <w:rsid w:val="00A67B13"/>
    <w:rsid w:val="00A71AC7"/>
    <w:rsid w:val="00A74157"/>
    <w:rsid w:val="00A7530B"/>
    <w:rsid w:val="00A75E6B"/>
    <w:rsid w:val="00A77CEC"/>
    <w:rsid w:val="00A77E06"/>
    <w:rsid w:val="00A80E80"/>
    <w:rsid w:val="00A80F4E"/>
    <w:rsid w:val="00A8267C"/>
    <w:rsid w:val="00A84F48"/>
    <w:rsid w:val="00A854FC"/>
    <w:rsid w:val="00A87078"/>
    <w:rsid w:val="00A9070F"/>
    <w:rsid w:val="00A90CB6"/>
    <w:rsid w:val="00A93570"/>
    <w:rsid w:val="00A9481D"/>
    <w:rsid w:val="00A94B3D"/>
    <w:rsid w:val="00A978A8"/>
    <w:rsid w:val="00AA48E9"/>
    <w:rsid w:val="00AA70EE"/>
    <w:rsid w:val="00AA716A"/>
    <w:rsid w:val="00AA7D68"/>
    <w:rsid w:val="00AB03F9"/>
    <w:rsid w:val="00AB138C"/>
    <w:rsid w:val="00AB4342"/>
    <w:rsid w:val="00AB4547"/>
    <w:rsid w:val="00AB49DE"/>
    <w:rsid w:val="00AB5417"/>
    <w:rsid w:val="00AB5D2C"/>
    <w:rsid w:val="00AB6841"/>
    <w:rsid w:val="00AC03CD"/>
    <w:rsid w:val="00AC094D"/>
    <w:rsid w:val="00AC1F31"/>
    <w:rsid w:val="00AC21C0"/>
    <w:rsid w:val="00AC2BF8"/>
    <w:rsid w:val="00AC4412"/>
    <w:rsid w:val="00AC4956"/>
    <w:rsid w:val="00AC56D7"/>
    <w:rsid w:val="00AC57EA"/>
    <w:rsid w:val="00AC57EE"/>
    <w:rsid w:val="00AC5C8C"/>
    <w:rsid w:val="00AC672C"/>
    <w:rsid w:val="00AC722F"/>
    <w:rsid w:val="00AC777A"/>
    <w:rsid w:val="00AC7CC7"/>
    <w:rsid w:val="00AD0940"/>
    <w:rsid w:val="00AD0E37"/>
    <w:rsid w:val="00AD1117"/>
    <w:rsid w:val="00AD368A"/>
    <w:rsid w:val="00AD55A7"/>
    <w:rsid w:val="00AD6162"/>
    <w:rsid w:val="00AD6384"/>
    <w:rsid w:val="00AD6A22"/>
    <w:rsid w:val="00AD6B63"/>
    <w:rsid w:val="00AD6E5F"/>
    <w:rsid w:val="00AE077B"/>
    <w:rsid w:val="00AE2BCE"/>
    <w:rsid w:val="00AE31E3"/>
    <w:rsid w:val="00AE620A"/>
    <w:rsid w:val="00AE706D"/>
    <w:rsid w:val="00AF0BC8"/>
    <w:rsid w:val="00AF2B49"/>
    <w:rsid w:val="00AF384A"/>
    <w:rsid w:val="00AF5449"/>
    <w:rsid w:val="00AF545E"/>
    <w:rsid w:val="00AF5773"/>
    <w:rsid w:val="00AF5843"/>
    <w:rsid w:val="00AF6535"/>
    <w:rsid w:val="00AF710C"/>
    <w:rsid w:val="00AF7488"/>
    <w:rsid w:val="00AF76D1"/>
    <w:rsid w:val="00B00961"/>
    <w:rsid w:val="00B020B8"/>
    <w:rsid w:val="00B025C0"/>
    <w:rsid w:val="00B030DD"/>
    <w:rsid w:val="00B045A7"/>
    <w:rsid w:val="00B05F8C"/>
    <w:rsid w:val="00B06CC3"/>
    <w:rsid w:val="00B06CF0"/>
    <w:rsid w:val="00B07ED7"/>
    <w:rsid w:val="00B10082"/>
    <w:rsid w:val="00B1084A"/>
    <w:rsid w:val="00B13EAC"/>
    <w:rsid w:val="00B149F6"/>
    <w:rsid w:val="00B16E5A"/>
    <w:rsid w:val="00B21EB8"/>
    <w:rsid w:val="00B22021"/>
    <w:rsid w:val="00B2363D"/>
    <w:rsid w:val="00B23B78"/>
    <w:rsid w:val="00B247A5"/>
    <w:rsid w:val="00B24974"/>
    <w:rsid w:val="00B25497"/>
    <w:rsid w:val="00B25DF4"/>
    <w:rsid w:val="00B26186"/>
    <w:rsid w:val="00B26E6B"/>
    <w:rsid w:val="00B27267"/>
    <w:rsid w:val="00B3041F"/>
    <w:rsid w:val="00B306BF"/>
    <w:rsid w:val="00B32B09"/>
    <w:rsid w:val="00B33213"/>
    <w:rsid w:val="00B33DFD"/>
    <w:rsid w:val="00B35398"/>
    <w:rsid w:val="00B3751A"/>
    <w:rsid w:val="00B41E50"/>
    <w:rsid w:val="00B42346"/>
    <w:rsid w:val="00B46582"/>
    <w:rsid w:val="00B4777F"/>
    <w:rsid w:val="00B47A56"/>
    <w:rsid w:val="00B501FC"/>
    <w:rsid w:val="00B51F46"/>
    <w:rsid w:val="00B52038"/>
    <w:rsid w:val="00B52298"/>
    <w:rsid w:val="00B53EA9"/>
    <w:rsid w:val="00B54BBF"/>
    <w:rsid w:val="00B54ECC"/>
    <w:rsid w:val="00B56621"/>
    <w:rsid w:val="00B575A4"/>
    <w:rsid w:val="00B6084D"/>
    <w:rsid w:val="00B61413"/>
    <w:rsid w:val="00B619B1"/>
    <w:rsid w:val="00B6318D"/>
    <w:rsid w:val="00B655B5"/>
    <w:rsid w:val="00B6581A"/>
    <w:rsid w:val="00B7032E"/>
    <w:rsid w:val="00B704C8"/>
    <w:rsid w:val="00B70CC2"/>
    <w:rsid w:val="00B71A71"/>
    <w:rsid w:val="00B7343A"/>
    <w:rsid w:val="00B80968"/>
    <w:rsid w:val="00B82B4D"/>
    <w:rsid w:val="00B84D6C"/>
    <w:rsid w:val="00B85F4B"/>
    <w:rsid w:val="00B86499"/>
    <w:rsid w:val="00B865FF"/>
    <w:rsid w:val="00B86922"/>
    <w:rsid w:val="00B87EC0"/>
    <w:rsid w:val="00B87F61"/>
    <w:rsid w:val="00B909BB"/>
    <w:rsid w:val="00B90EA1"/>
    <w:rsid w:val="00B91BB0"/>
    <w:rsid w:val="00B92404"/>
    <w:rsid w:val="00B94A6E"/>
    <w:rsid w:val="00B955AC"/>
    <w:rsid w:val="00BA0721"/>
    <w:rsid w:val="00BA0BB1"/>
    <w:rsid w:val="00BA0D95"/>
    <w:rsid w:val="00BA2CFF"/>
    <w:rsid w:val="00BA399E"/>
    <w:rsid w:val="00BA3E6D"/>
    <w:rsid w:val="00BA5BAB"/>
    <w:rsid w:val="00BA765F"/>
    <w:rsid w:val="00BA767E"/>
    <w:rsid w:val="00BB11DD"/>
    <w:rsid w:val="00BB3B90"/>
    <w:rsid w:val="00BB43A2"/>
    <w:rsid w:val="00BB4543"/>
    <w:rsid w:val="00BB6C61"/>
    <w:rsid w:val="00BB70A6"/>
    <w:rsid w:val="00BB7B69"/>
    <w:rsid w:val="00BC02DD"/>
    <w:rsid w:val="00BC097D"/>
    <w:rsid w:val="00BC266F"/>
    <w:rsid w:val="00BC2DA3"/>
    <w:rsid w:val="00BC3D25"/>
    <w:rsid w:val="00BC46D7"/>
    <w:rsid w:val="00BC4B8A"/>
    <w:rsid w:val="00BD00E1"/>
    <w:rsid w:val="00BD01A8"/>
    <w:rsid w:val="00BD0424"/>
    <w:rsid w:val="00BD1909"/>
    <w:rsid w:val="00BD1AFD"/>
    <w:rsid w:val="00BD1D4D"/>
    <w:rsid w:val="00BD2C1D"/>
    <w:rsid w:val="00BD2E1F"/>
    <w:rsid w:val="00BD3B76"/>
    <w:rsid w:val="00BD5AE4"/>
    <w:rsid w:val="00BD6790"/>
    <w:rsid w:val="00BD713C"/>
    <w:rsid w:val="00BD793B"/>
    <w:rsid w:val="00BD7CBE"/>
    <w:rsid w:val="00BE0D9B"/>
    <w:rsid w:val="00BE1DC3"/>
    <w:rsid w:val="00BE2677"/>
    <w:rsid w:val="00BE3935"/>
    <w:rsid w:val="00BE4CAD"/>
    <w:rsid w:val="00BF04B8"/>
    <w:rsid w:val="00BF18B9"/>
    <w:rsid w:val="00BF26A3"/>
    <w:rsid w:val="00BF2D06"/>
    <w:rsid w:val="00BF35A2"/>
    <w:rsid w:val="00BF36CA"/>
    <w:rsid w:val="00BF45B5"/>
    <w:rsid w:val="00BF4A18"/>
    <w:rsid w:val="00BF55EE"/>
    <w:rsid w:val="00BF5DA1"/>
    <w:rsid w:val="00BF7108"/>
    <w:rsid w:val="00BF78F4"/>
    <w:rsid w:val="00C008BF"/>
    <w:rsid w:val="00C02B68"/>
    <w:rsid w:val="00C036D5"/>
    <w:rsid w:val="00C044A0"/>
    <w:rsid w:val="00C04CF0"/>
    <w:rsid w:val="00C05735"/>
    <w:rsid w:val="00C06DDB"/>
    <w:rsid w:val="00C102A5"/>
    <w:rsid w:val="00C10A37"/>
    <w:rsid w:val="00C1124D"/>
    <w:rsid w:val="00C11BCE"/>
    <w:rsid w:val="00C11D14"/>
    <w:rsid w:val="00C13204"/>
    <w:rsid w:val="00C16457"/>
    <w:rsid w:val="00C16B59"/>
    <w:rsid w:val="00C177AF"/>
    <w:rsid w:val="00C205E6"/>
    <w:rsid w:val="00C21069"/>
    <w:rsid w:val="00C21834"/>
    <w:rsid w:val="00C21B92"/>
    <w:rsid w:val="00C22075"/>
    <w:rsid w:val="00C22983"/>
    <w:rsid w:val="00C23B0E"/>
    <w:rsid w:val="00C24818"/>
    <w:rsid w:val="00C25ACA"/>
    <w:rsid w:val="00C3062E"/>
    <w:rsid w:val="00C3089B"/>
    <w:rsid w:val="00C3115C"/>
    <w:rsid w:val="00C312C4"/>
    <w:rsid w:val="00C31344"/>
    <w:rsid w:val="00C3540A"/>
    <w:rsid w:val="00C3555D"/>
    <w:rsid w:val="00C36D49"/>
    <w:rsid w:val="00C37E54"/>
    <w:rsid w:val="00C41750"/>
    <w:rsid w:val="00C4241B"/>
    <w:rsid w:val="00C437CF"/>
    <w:rsid w:val="00C43D3C"/>
    <w:rsid w:val="00C451A4"/>
    <w:rsid w:val="00C452E0"/>
    <w:rsid w:val="00C46EC4"/>
    <w:rsid w:val="00C470A3"/>
    <w:rsid w:val="00C50251"/>
    <w:rsid w:val="00C504F0"/>
    <w:rsid w:val="00C512F1"/>
    <w:rsid w:val="00C519D5"/>
    <w:rsid w:val="00C51C88"/>
    <w:rsid w:val="00C5557A"/>
    <w:rsid w:val="00C56347"/>
    <w:rsid w:val="00C57624"/>
    <w:rsid w:val="00C57FD4"/>
    <w:rsid w:val="00C60E5E"/>
    <w:rsid w:val="00C611C2"/>
    <w:rsid w:val="00C61355"/>
    <w:rsid w:val="00C6676F"/>
    <w:rsid w:val="00C66A60"/>
    <w:rsid w:val="00C66AFB"/>
    <w:rsid w:val="00C66CA7"/>
    <w:rsid w:val="00C70041"/>
    <w:rsid w:val="00C70AB3"/>
    <w:rsid w:val="00C73BE5"/>
    <w:rsid w:val="00C75341"/>
    <w:rsid w:val="00C75C1A"/>
    <w:rsid w:val="00C8385A"/>
    <w:rsid w:val="00C840D6"/>
    <w:rsid w:val="00C8450C"/>
    <w:rsid w:val="00C84DBC"/>
    <w:rsid w:val="00C8517C"/>
    <w:rsid w:val="00C87A20"/>
    <w:rsid w:val="00C93B9D"/>
    <w:rsid w:val="00C945C3"/>
    <w:rsid w:val="00C95508"/>
    <w:rsid w:val="00C95F74"/>
    <w:rsid w:val="00C95FEB"/>
    <w:rsid w:val="00C96466"/>
    <w:rsid w:val="00C96BD3"/>
    <w:rsid w:val="00C96FB7"/>
    <w:rsid w:val="00CA069B"/>
    <w:rsid w:val="00CA1897"/>
    <w:rsid w:val="00CA1A3F"/>
    <w:rsid w:val="00CA4565"/>
    <w:rsid w:val="00CA45E9"/>
    <w:rsid w:val="00CA4DAC"/>
    <w:rsid w:val="00CA5A82"/>
    <w:rsid w:val="00CA7618"/>
    <w:rsid w:val="00CB286C"/>
    <w:rsid w:val="00CB2BC7"/>
    <w:rsid w:val="00CB37A4"/>
    <w:rsid w:val="00CB40B0"/>
    <w:rsid w:val="00CB47AB"/>
    <w:rsid w:val="00CB4F73"/>
    <w:rsid w:val="00CC0491"/>
    <w:rsid w:val="00CC114A"/>
    <w:rsid w:val="00CC2D55"/>
    <w:rsid w:val="00CC347E"/>
    <w:rsid w:val="00CC3F00"/>
    <w:rsid w:val="00CC4FB2"/>
    <w:rsid w:val="00CC5759"/>
    <w:rsid w:val="00CC59AB"/>
    <w:rsid w:val="00CC5E97"/>
    <w:rsid w:val="00CC60E2"/>
    <w:rsid w:val="00CC699D"/>
    <w:rsid w:val="00CC74FD"/>
    <w:rsid w:val="00CC7689"/>
    <w:rsid w:val="00CD0341"/>
    <w:rsid w:val="00CD0829"/>
    <w:rsid w:val="00CD0B24"/>
    <w:rsid w:val="00CD0D1A"/>
    <w:rsid w:val="00CD1320"/>
    <w:rsid w:val="00CD43B7"/>
    <w:rsid w:val="00CD4826"/>
    <w:rsid w:val="00CD4B2A"/>
    <w:rsid w:val="00CD5513"/>
    <w:rsid w:val="00CD5F2B"/>
    <w:rsid w:val="00CD6A49"/>
    <w:rsid w:val="00CD6BC0"/>
    <w:rsid w:val="00CD7997"/>
    <w:rsid w:val="00CD7B8B"/>
    <w:rsid w:val="00CE00F7"/>
    <w:rsid w:val="00CE1879"/>
    <w:rsid w:val="00CE22E0"/>
    <w:rsid w:val="00CE2485"/>
    <w:rsid w:val="00CE2BA1"/>
    <w:rsid w:val="00CE2C8B"/>
    <w:rsid w:val="00CE6822"/>
    <w:rsid w:val="00CF043E"/>
    <w:rsid w:val="00CF6FC4"/>
    <w:rsid w:val="00CF7F80"/>
    <w:rsid w:val="00D0051F"/>
    <w:rsid w:val="00D00EC1"/>
    <w:rsid w:val="00D016DE"/>
    <w:rsid w:val="00D0182E"/>
    <w:rsid w:val="00D02157"/>
    <w:rsid w:val="00D03F5F"/>
    <w:rsid w:val="00D04F74"/>
    <w:rsid w:val="00D050C4"/>
    <w:rsid w:val="00D05C50"/>
    <w:rsid w:val="00D0606B"/>
    <w:rsid w:val="00D078A1"/>
    <w:rsid w:val="00D106F8"/>
    <w:rsid w:val="00D1573A"/>
    <w:rsid w:val="00D16CE5"/>
    <w:rsid w:val="00D203C1"/>
    <w:rsid w:val="00D2058C"/>
    <w:rsid w:val="00D20781"/>
    <w:rsid w:val="00D20C93"/>
    <w:rsid w:val="00D2128E"/>
    <w:rsid w:val="00D21819"/>
    <w:rsid w:val="00D22501"/>
    <w:rsid w:val="00D22F28"/>
    <w:rsid w:val="00D26534"/>
    <w:rsid w:val="00D27D76"/>
    <w:rsid w:val="00D31FD0"/>
    <w:rsid w:val="00D33E53"/>
    <w:rsid w:val="00D340E3"/>
    <w:rsid w:val="00D34C16"/>
    <w:rsid w:val="00D34F72"/>
    <w:rsid w:val="00D35FF9"/>
    <w:rsid w:val="00D36015"/>
    <w:rsid w:val="00D37496"/>
    <w:rsid w:val="00D40B94"/>
    <w:rsid w:val="00D41CBC"/>
    <w:rsid w:val="00D41EA9"/>
    <w:rsid w:val="00D42351"/>
    <w:rsid w:val="00D4307B"/>
    <w:rsid w:val="00D435A1"/>
    <w:rsid w:val="00D440C7"/>
    <w:rsid w:val="00D46B98"/>
    <w:rsid w:val="00D470E5"/>
    <w:rsid w:val="00D47A41"/>
    <w:rsid w:val="00D5095A"/>
    <w:rsid w:val="00D51DE2"/>
    <w:rsid w:val="00D51ED0"/>
    <w:rsid w:val="00D523A0"/>
    <w:rsid w:val="00D52AB2"/>
    <w:rsid w:val="00D52E63"/>
    <w:rsid w:val="00D53E01"/>
    <w:rsid w:val="00D54AD3"/>
    <w:rsid w:val="00D563ED"/>
    <w:rsid w:val="00D56B31"/>
    <w:rsid w:val="00D57545"/>
    <w:rsid w:val="00D6033E"/>
    <w:rsid w:val="00D61D63"/>
    <w:rsid w:val="00D633CA"/>
    <w:rsid w:val="00D64738"/>
    <w:rsid w:val="00D655EB"/>
    <w:rsid w:val="00D65FC1"/>
    <w:rsid w:val="00D660D9"/>
    <w:rsid w:val="00D667A3"/>
    <w:rsid w:val="00D675B8"/>
    <w:rsid w:val="00D711A0"/>
    <w:rsid w:val="00D73749"/>
    <w:rsid w:val="00D7488F"/>
    <w:rsid w:val="00D74DF0"/>
    <w:rsid w:val="00D75430"/>
    <w:rsid w:val="00D77484"/>
    <w:rsid w:val="00D81043"/>
    <w:rsid w:val="00D820C0"/>
    <w:rsid w:val="00D82C0D"/>
    <w:rsid w:val="00D8471B"/>
    <w:rsid w:val="00D867BF"/>
    <w:rsid w:val="00D872D3"/>
    <w:rsid w:val="00D8733A"/>
    <w:rsid w:val="00D87E78"/>
    <w:rsid w:val="00D90BE7"/>
    <w:rsid w:val="00D91B40"/>
    <w:rsid w:val="00D93C80"/>
    <w:rsid w:val="00D9403C"/>
    <w:rsid w:val="00D940F9"/>
    <w:rsid w:val="00D95C4D"/>
    <w:rsid w:val="00D96411"/>
    <w:rsid w:val="00D969D2"/>
    <w:rsid w:val="00DA1A8F"/>
    <w:rsid w:val="00DA1E23"/>
    <w:rsid w:val="00DA3280"/>
    <w:rsid w:val="00DA5B00"/>
    <w:rsid w:val="00DA5B2E"/>
    <w:rsid w:val="00DA5BB6"/>
    <w:rsid w:val="00DA7048"/>
    <w:rsid w:val="00DA7853"/>
    <w:rsid w:val="00DB1232"/>
    <w:rsid w:val="00DB1D55"/>
    <w:rsid w:val="00DB1FB9"/>
    <w:rsid w:val="00DB2375"/>
    <w:rsid w:val="00DB3C2C"/>
    <w:rsid w:val="00DB3F2B"/>
    <w:rsid w:val="00DB456A"/>
    <w:rsid w:val="00DB4885"/>
    <w:rsid w:val="00DB669D"/>
    <w:rsid w:val="00DB71AE"/>
    <w:rsid w:val="00DC2813"/>
    <w:rsid w:val="00DC2900"/>
    <w:rsid w:val="00DC39FC"/>
    <w:rsid w:val="00DC4791"/>
    <w:rsid w:val="00DC5A48"/>
    <w:rsid w:val="00DC5CCD"/>
    <w:rsid w:val="00DC6706"/>
    <w:rsid w:val="00DD0E30"/>
    <w:rsid w:val="00DD55BC"/>
    <w:rsid w:val="00DD625C"/>
    <w:rsid w:val="00DD6564"/>
    <w:rsid w:val="00DE04A9"/>
    <w:rsid w:val="00DE1564"/>
    <w:rsid w:val="00DE1A56"/>
    <w:rsid w:val="00DE296D"/>
    <w:rsid w:val="00DE2B85"/>
    <w:rsid w:val="00DE3B2A"/>
    <w:rsid w:val="00DE3CB4"/>
    <w:rsid w:val="00DE6CB4"/>
    <w:rsid w:val="00DF0D2B"/>
    <w:rsid w:val="00DF0EAB"/>
    <w:rsid w:val="00DF372A"/>
    <w:rsid w:val="00DF3ECA"/>
    <w:rsid w:val="00DF5725"/>
    <w:rsid w:val="00DF612E"/>
    <w:rsid w:val="00DF7E8E"/>
    <w:rsid w:val="00E00821"/>
    <w:rsid w:val="00E008EF"/>
    <w:rsid w:val="00E033DE"/>
    <w:rsid w:val="00E036E1"/>
    <w:rsid w:val="00E03C2D"/>
    <w:rsid w:val="00E03E9C"/>
    <w:rsid w:val="00E04516"/>
    <w:rsid w:val="00E04C14"/>
    <w:rsid w:val="00E04FE4"/>
    <w:rsid w:val="00E0787C"/>
    <w:rsid w:val="00E10252"/>
    <w:rsid w:val="00E11358"/>
    <w:rsid w:val="00E1325B"/>
    <w:rsid w:val="00E13904"/>
    <w:rsid w:val="00E13BEE"/>
    <w:rsid w:val="00E1693F"/>
    <w:rsid w:val="00E1744C"/>
    <w:rsid w:val="00E174A3"/>
    <w:rsid w:val="00E20641"/>
    <w:rsid w:val="00E209D7"/>
    <w:rsid w:val="00E20FB1"/>
    <w:rsid w:val="00E2143F"/>
    <w:rsid w:val="00E22080"/>
    <w:rsid w:val="00E23FDB"/>
    <w:rsid w:val="00E24859"/>
    <w:rsid w:val="00E25758"/>
    <w:rsid w:val="00E27094"/>
    <w:rsid w:val="00E30355"/>
    <w:rsid w:val="00E313CE"/>
    <w:rsid w:val="00E31A74"/>
    <w:rsid w:val="00E32520"/>
    <w:rsid w:val="00E32AB5"/>
    <w:rsid w:val="00E338DD"/>
    <w:rsid w:val="00E33F61"/>
    <w:rsid w:val="00E358B0"/>
    <w:rsid w:val="00E36C05"/>
    <w:rsid w:val="00E404F7"/>
    <w:rsid w:val="00E412F5"/>
    <w:rsid w:val="00E445DC"/>
    <w:rsid w:val="00E45E88"/>
    <w:rsid w:val="00E4740D"/>
    <w:rsid w:val="00E50097"/>
    <w:rsid w:val="00E523EA"/>
    <w:rsid w:val="00E54F8E"/>
    <w:rsid w:val="00E56040"/>
    <w:rsid w:val="00E5772A"/>
    <w:rsid w:val="00E57BA0"/>
    <w:rsid w:val="00E619A4"/>
    <w:rsid w:val="00E61A9C"/>
    <w:rsid w:val="00E61E6E"/>
    <w:rsid w:val="00E62B12"/>
    <w:rsid w:val="00E655E9"/>
    <w:rsid w:val="00E661D3"/>
    <w:rsid w:val="00E66D40"/>
    <w:rsid w:val="00E72571"/>
    <w:rsid w:val="00E72666"/>
    <w:rsid w:val="00E80038"/>
    <w:rsid w:val="00E81521"/>
    <w:rsid w:val="00E81FA9"/>
    <w:rsid w:val="00E8324C"/>
    <w:rsid w:val="00E833AD"/>
    <w:rsid w:val="00E8534B"/>
    <w:rsid w:val="00E8560F"/>
    <w:rsid w:val="00E85E5D"/>
    <w:rsid w:val="00E905FC"/>
    <w:rsid w:val="00E90EA1"/>
    <w:rsid w:val="00E9469A"/>
    <w:rsid w:val="00E96443"/>
    <w:rsid w:val="00E965F0"/>
    <w:rsid w:val="00E968C1"/>
    <w:rsid w:val="00E9696C"/>
    <w:rsid w:val="00E973E9"/>
    <w:rsid w:val="00E977F5"/>
    <w:rsid w:val="00E97997"/>
    <w:rsid w:val="00E97BD9"/>
    <w:rsid w:val="00E97CD3"/>
    <w:rsid w:val="00EA11C0"/>
    <w:rsid w:val="00EA31D0"/>
    <w:rsid w:val="00EA45BF"/>
    <w:rsid w:val="00EA54E6"/>
    <w:rsid w:val="00EA5749"/>
    <w:rsid w:val="00EB00D3"/>
    <w:rsid w:val="00EB0D7B"/>
    <w:rsid w:val="00EB1A0F"/>
    <w:rsid w:val="00EB1CDA"/>
    <w:rsid w:val="00EB21AD"/>
    <w:rsid w:val="00EB239B"/>
    <w:rsid w:val="00EB3081"/>
    <w:rsid w:val="00EB4FF7"/>
    <w:rsid w:val="00EB73F6"/>
    <w:rsid w:val="00EC215A"/>
    <w:rsid w:val="00EC2E02"/>
    <w:rsid w:val="00EC7AF0"/>
    <w:rsid w:val="00ED0686"/>
    <w:rsid w:val="00ED0A70"/>
    <w:rsid w:val="00ED2A03"/>
    <w:rsid w:val="00ED3182"/>
    <w:rsid w:val="00ED32DB"/>
    <w:rsid w:val="00ED4C12"/>
    <w:rsid w:val="00ED511D"/>
    <w:rsid w:val="00ED55E9"/>
    <w:rsid w:val="00ED6FDE"/>
    <w:rsid w:val="00ED78C5"/>
    <w:rsid w:val="00EE0478"/>
    <w:rsid w:val="00EE0F6D"/>
    <w:rsid w:val="00EE32AC"/>
    <w:rsid w:val="00EF24F9"/>
    <w:rsid w:val="00EF2E92"/>
    <w:rsid w:val="00EF2F98"/>
    <w:rsid w:val="00EF47C0"/>
    <w:rsid w:val="00EF4C89"/>
    <w:rsid w:val="00EF6713"/>
    <w:rsid w:val="00F00055"/>
    <w:rsid w:val="00F0380C"/>
    <w:rsid w:val="00F03A8C"/>
    <w:rsid w:val="00F045D7"/>
    <w:rsid w:val="00F05C1F"/>
    <w:rsid w:val="00F077CA"/>
    <w:rsid w:val="00F10456"/>
    <w:rsid w:val="00F10EAA"/>
    <w:rsid w:val="00F15CA8"/>
    <w:rsid w:val="00F16090"/>
    <w:rsid w:val="00F168F6"/>
    <w:rsid w:val="00F16B06"/>
    <w:rsid w:val="00F2019E"/>
    <w:rsid w:val="00F205D9"/>
    <w:rsid w:val="00F20BC6"/>
    <w:rsid w:val="00F212DB"/>
    <w:rsid w:val="00F214EF"/>
    <w:rsid w:val="00F21616"/>
    <w:rsid w:val="00F21AD9"/>
    <w:rsid w:val="00F2221D"/>
    <w:rsid w:val="00F2323C"/>
    <w:rsid w:val="00F238A9"/>
    <w:rsid w:val="00F249AA"/>
    <w:rsid w:val="00F27222"/>
    <w:rsid w:val="00F275D2"/>
    <w:rsid w:val="00F27913"/>
    <w:rsid w:val="00F27D09"/>
    <w:rsid w:val="00F30046"/>
    <w:rsid w:val="00F309C1"/>
    <w:rsid w:val="00F31B42"/>
    <w:rsid w:val="00F31C38"/>
    <w:rsid w:val="00F3335C"/>
    <w:rsid w:val="00F40BE2"/>
    <w:rsid w:val="00F4120A"/>
    <w:rsid w:val="00F4179E"/>
    <w:rsid w:val="00F42600"/>
    <w:rsid w:val="00F430E0"/>
    <w:rsid w:val="00F4341C"/>
    <w:rsid w:val="00F4598D"/>
    <w:rsid w:val="00F468C1"/>
    <w:rsid w:val="00F47AD2"/>
    <w:rsid w:val="00F47BA3"/>
    <w:rsid w:val="00F47F1D"/>
    <w:rsid w:val="00F47FFC"/>
    <w:rsid w:val="00F501E6"/>
    <w:rsid w:val="00F5124F"/>
    <w:rsid w:val="00F5196E"/>
    <w:rsid w:val="00F51DB2"/>
    <w:rsid w:val="00F528E0"/>
    <w:rsid w:val="00F52B31"/>
    <w:rsid w:val="00F531AA"/>
    <w:rsid w:val="00F5384C"/>
    <w:rsid w:val="00F53BC7"/>
    <w:rsid w:val="00F55A5E"/>
    <w:rsid w:val="00F579C2"/>
    <w:rsid w:val="00F57A90"/>
    <w:rsid w:val="00F60C99"/>
    <w:rsid w:val="00F61028"/>
    <w:rsid w:val="00F6429E"/>
    <w:rsid w:val="00F668D3"/>
    <w:rsid w:val="00F66C08"/>
    <w:rsid w:val="00F67031"/>
    <w:rsid w:val="00F67A5B"/>
    <w:rsid w:val="00F67B02"/>
    <w:rsid w:val="00F7010F"/>
    <w:rsid w:val="00F70285"/>
    <w:rsid w:val="00F71D20"/>
    <w:rsid w:val="00F73C07"/>
    <w:rsid w:val="00F75D3D"/>
    <w:rsid w:val="00F76372"/>
    <w:rsid w:val="00F772E3"/>
    <w:rsid w:val="00F77621"/>
    <w:rsid w:val="00F803AA"/>
    <w:rsid w:val="00F80E1D"/>
    <w:rsid w:val="00F80EF1"/>
    <w:rsid w:val="00F8168F"/>
    <w:rsid w:val="00F81994"/>
    <w:rsid w:val="00F81CC3"/>
    <w:rsid w:val="00F822F9"/>
    <w:rsid w:val="00F826E1"/>
    <w:rsid w:val="00F82ADF"/>
    <w:rsid w:val="00F846DB"/>
    <w:rsid w:val="00F848DA"/>
    <w:rsid w:val="00F85E28"/>
    <w:rsid w:val="00F8628C"/>
    <w:rsid w:val="00F86A56"/>
    <w:rsid w:val="00F912AF"/>
    <w:rsid w:val="00F92AD7"/>
    <w:rsid w:val="00F93ABC"/>
    <w:rsid w:val="00F95489"/>
    <w:rsid w:val="00FA14B4"/>
    <w:rsid w:val="00FA1A25"/>
    <w:rsid w:val="00FA1C27"/>
    <w:rsid w:val="00FA20EF"/>
    <w:rsid w:val="00FA2F76"/>
    <w:rsid w:val="00FA41F4"/>
    <w:rsid w:val="00FA512A"/>
    <w:rsid w:val="00FA55B3"/>
    <w:rsid w:val="00FA6509"/>
    <w:rsid w:val="00FA6B04"/>
    <w:rsid w:val="00FA7051"/>
    <w:rsid w:val="00FB04AC"/>
    <w:rsid w:val="00FB2AD7"/>
    <w:rsid w:val="00FB462F"/>
    <w:rsid w:val="00FB463E"/>
    <w:rsid w:val="00FB5A15"/>
    <w:rsid w:val="00FC2BBA"/>
    <w:rsid w:val="00FC3EC6"/>
    <w:rsid w:val="00FC4386"/>
    <w:rsid w:val="00FC4C21"/>
    <w:rsid w:val="00FC57E5"/>
    <w:rsid w:val="00FC6090"/>
    <w:rsid w:val="00FC68EE"/>
    <w:rsid w:val="00FC6D2D"/>
    <w:rsid w:val="00FD2B50"/>
    <w:rsid w:val="00FD33B9"/>
    <w:rsid w:val="00FD3514"/>
    <w:rsid w:val="00FD42AB"/>
    <w:rsid w:val="00FD4C9D"/>
    <w:rsid w:val="00FD52B0"/>
    <w:rsid w:val="00FD52F8"/>
    <w:rsid w:val="00FE16CD"/>
    <w:rsid w:val="00FE1916"/>
    <w:rsid w:val="00FE1D4E"/>
    <w:rsid w:val="00FE265E"/>
    <w:rsid w:val="00FE266C"/>
    <w:rsid w:val="00FE35BA"/>
    <w:rsid w:val="00FE395F"/>
    <w:rsid w:val="00FE675B"/>
    <w:rsid w:val="00FE6D76"/>
    <w:rsid w:val="00FE725E"/>
    <w:rsid w:val="00FE7CE9"/>
    <w:rsid w:val="00FF178C"/>
    <w:rsid w:val="00FF1BC4"/>
    <w:rsid w:val="00FF23BC"/>
    <w:rsid w:val="00FF279B"/>
    <w:rsid w:val="00FF2EB1"/>
    <w:rsid w:val="00FF35E3"/>
    <w:rsid w:val="00FF6CED"/>
    <w:rsid w:val="00FF7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07208"/>
  <w15:docId w15:val="{B32571E3-CDD7-4383-8F6E-AEB90BCF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167"/>
    <w:rPr>
      <w:rFonts w:ascii="Book Antiqua" w:hAnsi="Book Antiqua" w:cs="Arial"/>
      <w:sz w:val="24"/>
      <w:szCs w:val="24"/>
      <w:lang w:eastAsia="es-ES"/>
    </w:rPr>
  </w:style>
  <w:style w:type="paragraph" w:styleId="Ttulo1">
    <w:name w:val="heading 1"/>
    <w:basedOn w:val="Normal"/>
    <w:next w:val="Normal"/>
    <w:qFormat/>
    <w:rsid w:val="0049412D"/>
    <w:pPr>
      <w:keepNext/>
      <w:outlineLvl w:val="0"/>
    </w:pPr>
    <w:rPr>
      <w:b/>
    </w:rPr>
  </w:style>
  <w:style w:type="paragraph" w:styleId="Ttulo2">
    <w:name w:val="heading 2"/>
    <w:basedOn w:val="Normal"/>
    <w:next w:val="Normal"/>
    <w:qFormat/>
    <w:rsid w:val="0049412D"/>
    <w:pPr>
      <w:keepNext/>
      <w:outlineLvl w:val="1"/>
    </w:pPr>
    <w:rPr>
      <w:rFonts w:ascii="Arial" w:hAnsi="Arial"/>
    </w:rPr>
  </w:style>
  <w:style w:type="paragraph" w:styleId="Ttulo3">
    <w:name w:val="heading 3"/>
    <w:basedOn w:val="Normal"/>
    <w:next w:val="Normal"/>
    <w:qFormat/>
    <w:rsid w:val="0049412D"/>
    <w:pPr>
      <w:keepNext/>
      <w:jc w:val="center"/>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352CD0"/>
    <w:rPr>
      <w:rFonts w:ascii="Tahoma" w:hAnsi="Tahoma" w:cs="Tahoma"/>
      <w:sz w:val="16"/>
      <w:szCs w:val="16"/>
    </w:rPr>
  </w:style>
  <w:style w:type="character" w:styleId="Hipervnculo">
    <w:name w:val="Hyperlink"/>
    <w:rsid w:val="001D67E0"/>
    <w:rPr>
      <w:color w:val="0000FF"/>
      <w:u w:val="single"/>
    </w:rPr>
  </w:style>
  <w:style w:type="paragraph" w:styleId="Encabezado">
    <w:name w:val="header"/>
    <w:basedOn w:val="Normal"/>
    <w:rsid w:val="004F09A4"/>
    <w:pPr>
      <w:tabs>
        <w:tab w:val="center" w:pos="4252"/>
        <w:tab w:val="right" w:pos="8504"/>
      </w:tabs>
    </w:pPr>
  </w:style>
  <w:style w:type="paragraph" w:styleId="Piedepgina">
    <w:name w:val="footer"/>
    <w:basedOn w:val="Normal"/>
    <w:rsid w:val="004F09A4"/>
    <w:pPr>
      <w:tabs>
        <w:tab w:val="center" w:pos="4252"/>
        <w:tab w:val="right" w:pos="8504"/>
      </w:tabs>
    </w:pPr>
  </w:style>
  <w:style w:type="table" w:styleId="Tablaconcuadrcula">
    <w:name w:val="Table Grid"/>
    <w:basedOn w:val="Tablanormal"/>
    <w:uiPriority w:val="39"/>
    <w:rsid w:val="004F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rsid w:val="00727E92"/>
    <w:pPr>
      <w:numPr>
        <w:numId w:val="1"/>
      </w:numPr>
    </w:pPr>
  </w:style>
  <w:style w:type="character" w:styleId="Hipervnculovisitado">
    <w:name w:val="FollowedHyperlink"/>
    <w:rsid w:val="00306118"/>
    <w:rPr>
      <w:color w:val="0000FF"/>
      <w:u w:val="single"/>
    </w:rPr>
  </w:style>
  <w:style w:type="paragraph" w:styleId="NormalWeb">
    <w:name w:val="Normal (Web)"/>
    <w:basedOn w:val="Normal"/>
    <w:uiPriority w:val="99"/>
    <w:rsid w:val="00306118"/>
    <w:pPr>
      <w:spacing w:before="100" w:beforeAutospacing="1" w:after="100" w:afterAutospacing="1"/>
    </w:pPr>
  </w:style>
  <w:style w:type="paragraph" w:styleId="Textoindependiente">
    <w:name w:val="Body Text"/>
    <w:basedOn w:val="Normal"/>
    <w:rsid w:val="00306118"/>
    <w:pPr>
      <w:spacing w:before="100" w:beforeAutospacing="1" w:after="100" w:afterAutospacing="1"/>
    </w:pPr>
  </w:style>
  <w:style w:type="character" w:customStyle="1" w:styleId="screenonly">
    <w:name w:val="screenonly"/>
    <w:basedOn w:val="Fuentedeprrafopredeter"/>
    <w:rsid w:val="00306118"/>
  </w:style>
  <w:style w:type="character" w:customStyle="1" w:styleId="EstiloTtuloArial145ptCar">
    <w:name w:val="Estilo Título + Arial 14.5 pt Car"/>
    <w:link w:val="EstiloTtuloArial145pt"/>
    <w:locked/>
    <w:rsid w:val="00230CAA"/>
    <w:rPr>
      <w:rFonts w:ascii="Arial" w:hAnsi="Arial" w:cs="Arial"/>
      <w:b/>
      <w:bCs/>
      <w:sz w:val="26"/>
      <w:szCs w:val="24"/>
      <w:lang w:val="es-ES" w:eastAsia="es-ES" w:bidi="ar-SA"/>
    </w:rPr>
  </w:style>
  <w:style w:type="paragraph" w:customStyle="1" w:styleId="EstiloTtuloArial145pt">
    <w:name w:val="Estilo Título + Arial 14.5 pt"/>
    <w:basedOn w:val="Ttulo"/>
    <w:link w:val="EstiloTtuloArial145ptCar"/>
    <w:rsid w:val="00230CAA"/>
    <w:pPr>
      <w:tabs>
        <w:tab w:val="left" w:pos="951"/>
        <w:tab w:val="center" w:pos="2389"/>
      </w:tabs>
      <w:spacing w:before="0" w:after="0"/>
      <w:jc w:val="left"/>
      <w:outlineLvl w:val="9"/>
    </w:pPr>
    <w:rPr>
      <w:kern w:val="0"/>
      <w:sz w:val="26"/>
      <w:szCs w:val="24"/>
      <w:lang w:val="es-ES"/>
    </w:rPr>
  </w:style>
  <w:style w:type="paragraph" w:styleId="Ttulo">
    <w:name w:val="Title"/>
    <w:basedOn w:val="Normal"/>
    <w:qFormat/>
    <w:rsid w:val="00230CAA"/>
    <w:pPr>
      <w:spacing w:before="240" w:after="60"/>
      <w:jc w:val="center"/>
      <w:outlineLvl w:val="0"/>
    </w:pPr>
    <w:rPr>
      <w:rFonts w:ascii="Arial" w:hAnsi="Arial"/>
      <w:b/>
      <w:bCs/>
      <w:kern w:val="28"/>
      <w:sz w:val="32"/>
      <w:szCs w:val="32"/>
    </w:rPr>
  </w:style>
  <w:style w:type="character" w:styleId="nfasis">
    <w:name w:val="Emphasis"/>
    <w:qFormat/>
    <w:rsid w:val="00B24974"/>
    <w:rPr>
      <w:i/>
      <w:iCs/>
    </w:rPr>
  </w:style>
  <w:style w:type="table" w:styleId="Tablaconefectos3D2">
    <w:name w:val="Table 3D effects 2"/>
    <w:basedOn w:val="Tablanormal"/>
    <w:rsid w:val="00FB2A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rafodelista">
    <w:name w:val="List Paragraph"/>
    <w:basedOn w:val="Normal"/>
    <w:uiPriority w:val="34"/>
    <w:qFormat/>
    <w:rsid w:val="00FB2AD7"/>
    <w:pPr>
      <w:ind w:left="720"/>
      <w:contextualSpacing/>
    </w:pPr>
    <w:rPr>
      <w:lang w:val="es-ES"/>
    </w:rPr>
  </w:style>
  <w:style w:type="table" w:styleId="Listamedia2-nfasis5">
    <w:name w:val="Medium List 2 Accent 5"/>
    <w:basedOn w:val="Tablanormal"/>
    <w:uiPriority w:val="66"/>
    <w:rsid w:val="00AF710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Sombreadoclaro-nfasis5">
    <w:name w:val="Light Shading Accent 5"/>
    <w:basedOn w:val="Tablanormal"/>
    <w:uiPriority w:val="60"/>
    <w:rsid w:val="00350B1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independiente3">
    <w:name w:val="Body Text 3"/>
    <w:basedOn w:val="Normal"/>
    <w:link w:val="Textoindependiente3Car"/>
    <w:rsid w:val="00400C42"/>
    <w:pPr>
      <w:spacing w:after="120"/>
    </w:pPr>
    <w:rPr>
      <w:sz w:val="16"/>
      <w:szCs w:val="16"/>
    </w:rPr>
  </w:style>
  <w:style w:type="character" w:customStyle="1" w:styleId="Textoindependiente3Car">
    <w:name w:val="Texto independiente 3 Car"/>
    <w:basedOn w:val="Fuentedeprrafopredeter"/>
    <w:link w:val="Textoindependiente3"/>
    <w:rsid w:val="00400C42"/>
    <w:rPr>
      <w:rFonts w:ascii="Book Antiqua" w:hAnsi="Book Antiqua" w:cs="Arial"/>
      <w:sz w:val="16"/>
      <w:szCs w:val="16"/>
      <w:lang w:eastAsia="es-ES"/>
    </w:rPr>
  </w:style>
  <w:style w:type="paragraph" w:styleId="Sangradetextonormal">
    <w:name w:val="Body Text Indent"/>
    <w:basedOn w:val="Normal"/>
    <w:link w:val="SangradetextonormalCar"/>
    <w:rsid w:val="00400C42"/>
    <w:pPr>
      <w:spacing w:after="120"/>
      <w:ind w:left="283"/>
    </w:pPr>
  </w:style>
  <w:style w:type="character" w:customStyle="1" w:styleId="SangradetextonormalCar">
    <w:name w:val="Sangría de texto normal Car"/>
    <w:basedOn w:val="Fuentedeprrafopredeter"/>
    <w:link w:val="Sangradetextonormal"/>
    <w:rsid w:val="00400C42"/>
    <w:rPr>
      <w:rFonts w:ascii="Book Antiqua" w:hAnsi="Book Antiqua" w:cs="Arial"/>
      <w:sz w:val="24"/>
      <w:szCs w:val="24"/>
      <w:lang w:eastAsia="es-ES"/>
    </w:rPr>
  </w:style>
  <w:style w:type="paragraph" w:customStyle="1" w:styleId="estilo2">
    <w:name w:val="estilo2"/>
    <w:basedOn w:val="Normal"/>
    <w:rsid w:val="00400C42"/>
    <w:pPr>
      <w:spacing w:before="100" w:beforeAutospacing="1" w:after="100" w:afterAutospacing="1"/>
    </w:pPr>
    <w:rPr>
      <w:rFonts w:ascii="Arial" w:hAnsi="Arial"/>
      <w:sz w:val="18"/>
      <w:szCs w:val="18"/>
      <w:lang w:val="es-ES"/>
    </w:rPr>
  </w:style>
  <w:style w:type="character" w:customStyle="1" w:styleId="citation">
    <w:name w:val="citation"/>
    <w:basedOn w:val="Fuentedeprrafopredeter"/>
    <w:rsid w:val="00400C42"/>
  </w:style>
  <w:style w:type="character" w:customStyle="1" w:styleId="A102">
    <w:name w:val="A10+2"/>
    <w:uiPriority w:val="99"/>
    <w:rsid w:val="00400C42"/>
    <w:rPr>
      <w:rFonts w:cs="Palatino"/>
      <w:color w:val="000000"/>
      <w:sz w:val="18"/>
      <w:szCs w:val="18"/>
    </w:rPr>
  </w:style>
  <w:style w:type="paragraph" w:styleId="Textonotapie">
    <w:name w:val="footnote text"/>
    <w:basedOn w:val="Normal"/>
    <w:link w:val="TextonotapieCar"/>
    <w:unhideWhenUsed/>
    <w:rsid w:val="00400C42"/>
    <w:rPr>
      <w:rFonts w:ascii="Times New Roman" w:hAnsi="Times New Roman" w:cs="Times New Roman"/>
      <w:sz w:val="20"/>
      <w:szCs w:val="20"/>
      <w:lang w:eastAsia="es-MX"/>
    </w:rPr>
  </w:style>
  <w:style w:type="character" w:customStyle="1" w:styleId="TextonotapieCar">
    <w:name w:val="Texto nota pie Car"/>
    <w:basedOn w:val="Fuentedeprrafopredeter"/>
    <w:link w:val="Textonotapie"/>
    <w:rsid w:val="00400C42"/>
  </w:style>
  <w:style w:type="table" w:customStyle="1" w:styleId="Tabladecuadrcula4-nfasis31">
    <w:name w:val="Tabla de cuadrícula 4 - Énfasis 31"/>
    <w:basedOn w:val="Tablanormal"/>
    <w:uiPriority w:val="49"/>
    <w:rsid w:val="005F672C"/>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semiHidden/>
    <w:unhideWhenUsed/>
    <w:rsid w:val="0008474E"/>
    <w:rPr>
      <w:sz w:val="16"/>
      <w:szCs w:val="16"/>
    </w:rPr>
  </w:style>
  <w:style w:type="paragraph" w:styleId="Textocomentario">
    <w:name w:val="annotation text"/>
    <w:basedOn w:val="Normal"/>
    <w:link w:val="TextocomentarioCar"/>
    <w:semiHidden/>
    <w:unhideWhenUsed/>
    <w:rsid w:val="0008474E"/>
    <w:rPr>
      <w:sz w:val="20"/>
      <w:szCs w:val="20"/>
    </w:rPr>
  </w:style>
  <w:style w:type="character" w:customStyle="1" w:styleId="TextocomentarioCar">
    <w:name w:val="Texto comentario Car"/>
    <w:basedOn w:val="Fuentedeprrafopredeter"/>
    <w:link w:val="Textocomentario"/>
    <w:semiHidden/>
    <w:rsid w:val="0008474E"/>
    <w:rPr>
      <w:rFonts w:ascii="Book Antiqua" w:hAnsi="Book Antiqua" w:cs="Arial"/>
      <w:lang w:eastAsia="es-ES"/>
    </w:rPr>
  </w:style>
  <w:style w:type="paragraph" w:styleId="Asuntodelcomentario">
    <w:name w:val="annotation subject"/>
    <w:basedOn w:val="Textocomentario"/>
    <w:next w:val="Textocomentario"/>
    <w:link w:val="AsuntodelcomentarioCar"/>
    <w:semiHidden/>
    <w:unhideWhenUsed/>
    <w:rsid w:val="0008474E"/>
    <w:rPr>
      <w:b/>
      <w:bCs/>
    </w:rPr>
  </w:style>
  <w:style w:type="character" w:customStyle="1" w:styleId="AsuntodelcomentarioCar">
    <w:name w:val="Asunto del comentario Car"/>
    <w:basedOn w:val="TextocomentarioCar"/>
    <w:link w:val="Asuntodelcomentario"/>
    <w:semiHidden/>
    <w:rsid w:val="0008474E"/>
    <w:rPr>
      <w:rFonts w:ascii="Book Antiqua" w:hAnsi="Book Antiqua" w:cs="Arial"/>
      <w:b/>
      <w:bCs/>
      <w:lang w:eastAsia="es-ES"/>
    </w:rPr>
  </w:style>
  <w:style w:type="character" w:styleId="Refdenotaalpie">
    <w:name w:val="footnote reference"/>
    <w:basedOn w:val="Fuentedeprrafopredeter"/>
    <w:semiHidden/>
    <w:unhideWhenUsed/>
    <w:rsid w:val="008515EF"/>
    <w:rPr>
      <w:vertAlign w:val="superscript"/>
    </w:rPr>
  </w:style>
  <w:style w:type="table" w:styleId="Tablamoderna">
    <w:name w:val="Table Contemporary"/>
    <w:basedOn w:val="Tablanormal"/>
    <w:rsid w:val="002C437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Vieta">
    <w:name w:val="Viñeta"/>
    <w:basedOn w:val="Normal"/>
    <w:link w:val="VietaCar"/>
    <w:qFormat/>
    <w:rsid w:val="00D47A41"/>
    <w:rPr>
      <w:rFonts w:ascii="Arial" w:hAnsi="Arial"/>
      <w:b/>
      <w:lang w:val="es-ES_tradnl"/>
    </w:rPr>
  </w:style>
  <w:style w:type="character" w:customStyle="1" w:styleId="VietaCar">
    <w:name w:val="Viñeta Car"/>
    <w:basedOn w:val="Fuentedeprrafopredeter"/>
    <w:link w:val="Vieta"/>
    <w:rsid w:val="00D47A41"/>
    <w:rPr>
      <w:rFonts w:ascii="Arial" w:hAnsi="Arial" w:cs="Arial"/>
      <w:b/>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0050">
      <w:bodyDiv w:val="1"/>
      <w:marLeft w:val="0"/>
      <w:marRight w:val="0"/>
      <w:marTop w:val="0"/>
      <w:marBottom w:val="0"/>
      <w:divBdr>
        <w:top w:val="none" w:sz="0" w:space="0" w:color="auto"/>
        <w:left w:val="none" w:sz="0" w:space="0" w:color="auto"/>
        <w:bottom w:val="none" w:sz="0" w:space="0" w:color="auto"/>
        <w:right w:val="none" w:sz="0" w:space="0" w:color="auto"/>
      </w:divBdr>
    </w:div>
    <w:div w:id="53086380">
      <w:bodyDiv w:val="1"/>
      <w:marLeft w:val="0"/>
      <w:marRight w:val="0"/>
      <w:marTop w:val="0"/>
      <w:marBottom w:val="0"/>
      <w:divBdr>
        <w:top w:val="none" w:sz="0" w:space="0" w:color="auto"/>
        <w:left w:val="none" w:sz="0" w:space="0" w:color="auto"/>
        <w:bottom w:val="none" w:sz="0" w:space="0" w:color="auto"/>
        <w:right w:val="none" w:sz="0" w:space="0" w:color="auto"/>
      </w:divBdr>
    </w:div>
    <w:div w:id="66266185">
      <w:marLeft w:val="0"/>
      <w:marRight w:val="0"/>
      <w:marTop w:val="0"/>
      <w:marBottom w:val="0"/>
      <w:divBdr>
        <w:top w:val="none" w:sz="0" w:space="0" w:color="auto"/>
        <w:left w:val="none" w:sz="0" w:space="0" w:color="auto"/>
        <w:bottom w:val="none" w:sz="0" w:space="0" w:color="auto"/>
        <w:right w:val="none" w:sz="0" w:space="0" w:color="auto"/>
      </w:divBdr>
    </w:div>
    <w:div w:id="282924982">
      <w:bodyDiv w:val="1"/>
      <w:marLeft w:val="0"/>
      <w:marRight w:val="0"/>
      <w:marTop w:val="0"/>
      <w:marBottom w:val="0"/>
      <w:divBdr>
        <w:top w:val="none" w:sz="0" w:space="0" w:color="auto"/>
        <w:left w:val="none" w:sz="0" w:space="0" w:color="auto"/>
        <w:bottom w:val="none" w:sz="0" w:space="0" w:color="auto"/>
        <w:right w:val="none" w:sz="0" w:space="0" w:color="auto"/>
      </w:divBdr>
    </w:div>
    <w:div w:id="624964011">
      <w:bodyDiv w:val="1"/>
      <w:marLeft w:val="0"/>
      <w:marRight w:val="0"/>
      <w:marTop w:val="0"/>
      <w:marBottom w:val="0"/>
      <w:divBdr>
        <w:top w:val="none" w:sz="0" w:space="0" w:color="auto"/>
        <w:left w:val="none" w:sz="0" w:space="0" w:color="auto"/>
        <w:bottom w:val="none" w:sz="0" w:space="0" w:color="auto"/>
        <w:right w:val="none" w:sz="0" w:space="0" w:color="auto"/>
      </w:divBdr>
    </w:div>
    <w:div w:id="757822748">
      <w:bodyDiv w:val="1"/>
      <w:marLeft w:val="0"/>
      <w:marRight w:val="0"/>
      <w:marTop w:val="0"/>
      <w:marBottom w:val="0"/>
      <w:divBdr>
        <w:top w:val="none" w:sz="0" w:space="0" w:color="auto"/>
        <w:left w:val="none" w:sz="0" w:space="0" w:color="auto"/>
        <w:bottom w:val="none" w:sz="0" w:space="0" w:color="auto"/>
        <w:right w:val="none" w:sz="0" w:space="0" w:color="auto"/>
      </w:divBdr>
      <w:divsChild>
        <w:div w:id="1197474245">
          <w:marLeft w:val="0"/>
          <w:marRight w:val="0"/>
          <w:marTop w:val="0"/>
          <w:marBottom w:val="0"/>
          <w:divBdr>
            <w:top w:val="none" w:sz="0" w:space="0" w:color="auto"/>
            <w:left w:val="none" w:sz="0" w:space="0" w:color="auto"/>
            <w:bottom w:val="none" w:sz="0" w:space="0" w:color="auto"/>
            <w:right w:val="none" w:sz="0" w:space="0" w:color="auto"/>
          </w:divBdr>
        </w:div>
        <w:div w:id="2091148478">
          <w:marLeft w:val="0"/>
          <w:marRight w:val="0"/>
          <w:marTop w:val="0"/>
          <w:marBottom w:val="0"/>
          <w:divBdr>
            <w:top w:val="none" w:sz="0" w:space="0" w:color="auto"/>
            <w:left w:val="none" w:sz="0" w:space="0" w:color="auto"/>
            <w:bottom w:val="none" w:sz="0" w:space="0" w:color="auto"/>
            <w:right w:val="none" w:sz="0" w:space="0" w:color="auto"/>
          </w:divBdr>
        </w:div>
        <w:div w:id="2046522087">
          <w:marLeft w:val="0"/>
          <w:marRight w:val="0"/>
          <w:marTop w:val="0"/>
          <w:marBottom w:val="0"/>
          <w:divBdr>
            <w:top w:val="none" w:sz="0" w:space="0" w:color="auto"/>
            <w:left w:val="none" w:sz="0" w:space="0" w:color="auto"/>
            <w:bottom w:val="none" w:sz="0" w:space="0" w:color="auto"/>
            <w:right w:val="none" w:sz="0" w:space="0" w:color="auto"/>
          </w:divBdr>
        </w:div>
      </w:divsChild>
    </w:div>
    <w:div w:id="814490254">
      <w:bodyDiv w:val="1"/>
      <w:marLeft w:val="0"/>
      <w:marRight w:val="0"/>
      <w:marTop w:val="0"/>
      <w:marBottom w:val="0"/>
      <w:divBdr>
        <w:top w:val="none" w:sz="0" w:space="0" w:color="auto"/>
        <w:left w:val="none" w:sz="0" w:space="0" w:color="auto"/>
        <w:bottom w:val="none" w:sz="0" w:space="0" w:color="auto"/>
        <w:right w:val="none" w:sz="0" w:space="0" w:color="auto"/>
      </w:divBdr>
    </w:div>
    <w:div w:id="1106390319">
      <w:bodyDiv w:val="1"/>
      <w:marLeft w:val="0"/>
      <w:marRight w:val="0"/>
      <w:marTop w:val="0"/>
      <w:marBottom w:val="0"/>
      <w:divBdr>
        <w:top w:val="none" w:sz="0" w:space="0" w:color="auto"/>
        <w:left w:val="none" w:sz="0" w:space="0" w:color="auto"/>
        <w:bottom w:val="none" w:sz="0" w:space="0" w:color="auto"/>
        <w:right w:val="none" w:sz="0" w:space="0" w:color="auto"/>
      </w:divBdr>
    </w:div>
    <w:div w:id="1193110720">
      <w:bodyDiv w:val="1"/>
      <w:marLeft w:val="0"/>
      <w:marRight w:val="0"/>
      <w:marTop w:val="0"/>
      <w:marBottom w:val="0"/>
      <w:divBdr>
        <w:top w:val="none" w:sz="0" w:space="0" w:color="auto"/>
        <w:left w:val="none" w:sz="0" w:space="0" w:color="auto"/>
        <w:bottom w:val="none" w:sz="0" w:space="0" w:color="auto"/>
        <w:right w:val="none" w:sz="0" w:space="0" w:color="auto"/>
      </w:divBdr>
    </w:div>
    <w:div w:id="1556313870">
      <w:bodyDiv w:val="1"/>
      <w:marLeft w:val="0"/>
      <w:marRight w:val="0"/>
      <w:marTop w:val="0"/>
      <w:marBottom w:val="0"/>
      <w:divBdr>
        <w:top w:val="none" w:sz="0" w:space="0" w:color="auto"/>
        <w:left w:val="none" w:sz="0" w:space="0" w:color="auto"/>
        <w:bottom w:val="none" w:sz="0" w:space="0" w:color="auto"/>
        <w:right w:val="none" w:sz="0" w:space="0" w:color="auto"/>
      </w:divBdr>
    </w:div>
    <w:div w:id="1769958544">
      <w:bodyDiv w:val="1"/>
      <w:marLeft w:val="0"/>
      <w:marRight w:val="0"/>
      <w:marTop w:val="0"/>
      <w:marBottom w:val="0"/>
      <w:divBdr>
        <w:top w:val="none" w:sz="0" w:space="0" w:color="auto"/>
        <w:left w:val="none" w:sz="0" w:space="0" w:color="auto"/>
        <w:bottom w:val="none" w:sz="0" w:space="0" w:color="auto"/>
        <w:right w:val="none" w:sz="0" w:space="0" w:color="auto"/>
      </w:divBdr>
    </w:div>
    <w:div w:id="1935702570">
      <w:bodyDiv w:val="1"/>
      <w:marLeft w:val="0"/>
      <w:marRight w:val="0"/>
      <w:marTop w:val="0"/>
      <w:marBottom w:val="0"/>
      <w:divBdr>
        <w:top w:val="none" w:sz="0" w:space="0" w:color="auto"/>
        <w:left w:val="none" w:sz="0" w:space="0" w:color="auto"/>
        <w:bottom w:val="none" w:sz="0" w:space="0" w:color="auto"/>
        <w:right w:val="none" w:sz="0" w:space="0" w:color="auto"/>
      </w:divBdr>
    </w:div>
    <w:div w:id="20934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pn.mx/vinculacion/Paginas/transferencia-tecnologia.asp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49874-11AB-4147-8029-000FF365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5616</Words>
  <Characters>30890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Instalaciones especiales del IPN</vt:lpstr>
    </vt:vector>
  </TitlesOfParts>
  <Company>IPN</Company>
  <LinksUpToDate>false</LinksUpToDate>
  <CharactersWithSpaces>36434</CharactersWithSpaces>
  <SharedDoc>false</SharedDoc>
  <HLinks>
    <vt:vector size="6" baseType="variant">
      <vt:variant>
        <vt:i4>7405623</vt:i4>
      </vt:variant>
      <vt:variant>
        <vt:i4>0</vt:i4>
      </vt:variant>
      <vt:variant>
        <vt:i4>0</vt:i4>
      </vt:variant>
      <vt:variant>
        <vt:i4>5</vt:i4>
      </vt:variant>
      <vt:variant>
        <vt:lpwstr>http://www.sustentabilidad.ipn.mx/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Instalaciones especiales del IPN</dc:title>
  <dc:creator>Gabriela Chávez Hidalgo</dc:creator>
  <cp:lastModifiedBy>Gab Chávez Hidalgo</cp:lastModifiedBy>
  <cp:revision>5</cp:revision>
  <cp:lastPrinted>2018-07-04T18:11:00Z</cp:lastPrinted>
  <dcterms:created xsi:type="dcterms:W3CDTF">2021-09-07T17:09:00Z</dcterms:created>
  <dcterms:modified xsi:type="dcterms:W3CDTF">2021-11-12T03:51:00Z</dcterms:modified>
</cp:coreProperties>
</file>